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jpg" ContentType="image/jpg"/>
  <Override PartName="/word/media/image2.jpg" ContentType="image/jpg"/>
  <Override PartName="/word/media/image3.jpg" ContentType="image/jp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spacing w:before="13" w:after="0" w:line="240" w:lineRule="auto"/>
        <w:ind w:right="14" w:left="408"/>
        <w:jc w:val="left"/>
        <w:textAlignment w:val="baseline"/>
      </w:pPr>
      <w:r>
        <w:drawing>
          <wp:inline>
            <wp:extent cx="4761230" cy="4760595"/>
            <wp:docPr name="Picture" id="1"/>
            <a:graphic>
              <a:graphicData uri="http://schemas.openxmlformats.org/drawingml/2006/picture">
                <pic:pic>
                  <pic:nvPicPr>
                    <pic:cNvPr id="1" name="Picture"/>
                    <pic:cNvPicPr preferRelativeResize="false"/>
                  </pic:nvPicPr>
                  <pic:blipFill>
                    <a:blip r:embed="prId1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47605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1036" w:lineRule="exact"/>
        <w:ind w:right="0" w:left="0" w:firstLine="0"/>
        <w:jc w:val="center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7.9pt;height:13.8pt;z-index:-1;margin-left:55.7pt;margin-top:793.3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76" w:lineRule="exact"/>
                    <w:ind w:right="0" w:left="0" w:firstLine="0"/>
                    <w:jc w:val="left"/>
                    <w:textAlignment w:val="baseline"/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  <w:t xml:space="preserve">1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  <w:t xml:space="preserve">Babóca Montessori Családi</w:t>
        <w:br/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  <w:t xml:space="preserve">Bölcsőde Hálózat</w:t>
        <w:br/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  <w:t xml:space="preserve">Babó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  <w:t xml:space="preserve">ca Mont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  <w:t xml:space="preserve">essori Családi</w:t>
        <w:br/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  <w:t xml:space="preserve">Bölcsőde</w:t>
        <w:br/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64"/>
          <w:vertAlign w:val="baseline"/>
          <w:lang w:val="hu-HU"/>
        </w:rPr>
        <w:t xml:space="preserve">Szakmai Program</w:t>
      </w:r>
    </w:p>
    <w:p>
      <w:pPr>
        <w:sectPr>
          <w:type w:val="nextPage"/>
          <w:pgSz w:w="11909" w:h="16838" w:orient="portrait"/>
          <w:pgMar w:bottom="282" w:top="1120" w:right="1762" w:left="2227" w:header="720" w:footer="720"/>
          <w:titlePg w:val="false"/>
          <w:textDirection w:val="lrTb"/>
        </w:sectPr>
      </w:pPr>
    </w:p>
    <w:p>
      <w:pPr>
        <w:tabs>
          <w:tab w:val="right" w:leader="dot" w:pos="9648"/>
        </w:tabs>
        <w:spacing w:before="11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Babóca Montessori Családi Bölcsőde Hálózat szolgáltatás adatai: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4</w:t>
      </w:r>
    </w:p>
    <w:p>
      <w:pPr>
        <w:tabs>
          <w:tab w:val="right" w:leader="dot" w:pos="9648"/>
        </w:tabs>
        <w:spacing w:before="10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2. A hálózat szolgáltatás minőségpolitikája; jogszabályi környezete: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5</w:t>
      </w:r>
    </w:p>
    <w:p>
      <w:pPr>
        <w:tabs>
          <w:tab w:val="right" w:leader="dot" w:pos="9648"/>
        </w:tabs>
        <w:spacing w:before="105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hálózat bemutatása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6</w:t>
      </w:r>
    </w:p>
    <w:p>
      <w:pPr>
        <w:tabs>
          <w:tab w:val="right" w:leader="dot" w:pos="9648"/>
        </w:tabs>
        <w:spacing w:before="100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Ellátandó terület jellemzése, célcsoport bemutatása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6</w:t>
      </w:r>
    </w:p>
    <w:p>
      <w:pPr>
        <w:tabs>
          <w:tab w:val="right" w:leader="dot" w:pos="9648"/>
        </w:tabs>
        <w:spacing w:before="10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Szakmai program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7</w:t>
      </w:r>
    </w:p>
    <w:p>
      <w:pPr>
        <w:tabs>
          <w:tab w:val="right" w:leader="dot" w:pos="9648"/>
        </w:tabs>
        <w:spacing w:before="105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hálózat ellátás személyi és tárgyi feltételei: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7</w:t>
      </w:r>
    </w:p>
    <w:p>
      <w:pPr>
        <w:tabs>
          <w:tab w:val="right" w:leader="dot" w:pos="9648"/>
        </w:tabs>
        <w:spacing w:before="100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Tárgyi feltételek: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7</w:t>
      </w:r>
    </w:p>
    <w:p>
      <w:pPr>
        <w:tabs>
          <w:tab w:val="right" w:leader="dot" w:pos="9648"/>
        </w:tabs>
        <w:spacing w:before="101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célja: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8</w:t>
      </w:r>
    </w:p>
    <w:p>
      <w:pPr>
        <w:tabs>
          <w:tab w:val="right" w:leader="dot" w:pos="9648"/>
        </w:tabs>
        <w:spacing w:before="105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 célja: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9</w:t>
      </w:r>
    </w:p>
    <w:p>
      <w:pPr>
        <w:tabs>
          <w:tab w:val="right" w:leader="dot" w:pos="9648"/>
        </w:tabs>
        <w:spacing w:before="100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nevelés országos alapprogram elvei: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9</w:t>
      </w:r>
    </w:p>
    <w:p>
      <w:pPr>
        <w:tabs>
          <w:tab w:val="right" w:leader="dot" w:pos="9648"/>
        </w:tabs>
        <w:spacing w:before="10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ellátás feladatai: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11</w:t>
      </w:r>
    </w:p>
    <w:p>
      <w:pPr>
        <w:tabs>
          <w:tab w:val="right" w:leader="dot" w:pos="9648"/>
        </w:tabs>
        <w:spacing w:before="105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nevelés főbb területei: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13</w:t>
      </w:r>
    </w:p>
    <w:p>
      <w:pPr>
        <w:tabs>
          <w:tab w:val="right" w:leader="dot" w:pos="9648"/>
        </w:tabs>
        <w:spacing w:before="100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nevelés főbb helyzetei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13</w:t>
      </w:r>
    </w:p>
    <w:p>
      <w:pPr>
        <w:tabs>
          <w:tab w:val="right" w:leader="dot" w:pos="9648"/>
        </w:tabs>
        <w:spacing w:before="10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nevelés megvalósításának sajátos feltételei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19</w:t>
      </w:r>
    </w:p>
    <w:p>
      <w:pPr>
        <w:tabs>
          <w:tab w:val="right" w:leader="dot" w:pos="9648"/>
        </w:tabs>
        <w:spacing w:before="105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Babóca Montessori Bölcsőde Hálózat sajátosságai: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19</w:t>
      </w:r>
    </w:p>
    <w:p>
      <w:pPr>
        <w:tabs>
          <w:tab w:val="right" w:leader="dot" w:pos="9648"/>
        </w:tabs>
        <w:spacing w:before="100" w:after="0" w:line="274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Montessori módszer megvalósítása: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19</w:t>
      </w:r>
    </w:p>
    <w:p>
      <w:pPr>
        <w:tabs>
          <w:tab w:val="right" w:leader="dot" w:pos="9648"/>
        </w:tabs>
        <w:spacing w:before="10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 napirendje: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23</w:t>
      </w:r>
    </w:p>
    <w:p>
      <w:pPr>
        <w:tabs>
          <w:tab w:val="right" w:leader="dot" w:pos="9648"/>
        </w:tabs>
        <w:spacing w:before="105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Családok támogatásának módszerei és lehetőségei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24</w:t>
      </w:r>
    </w:p>
    <w:p>
      <w:pPr>
        <w:tabs>
          <w:tab w:val="right" w:leader="dot" w:pos="9648"/>
        </w:tabs>
        <w:spacing w:before="100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Kapc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solatrendeszünk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25</w:t>
      </w:r>
    </w:p>
    <w:p>
      <w:pPr>
        <w:tabs>
          <w:tab w:val="right" w:leader="dot" w:pos="9648"/>
        </w:tabs>
        <w:spacing w:before="10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Alapellátáson túli, a családi nevelést támogató szolgáltatások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26</w:t>
      </w:r>
    </w:p>
    <w:p>
      <w:pPr>
        <w:tabs>
          <w:tab w:val="right" w:leader="dot" w:pos="9648"/>
        </w:tabs>
        <w:spacing w:before="105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 igénybevételének módja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26</w:t>
      </w:r>
    </w:p>
    <w:p>
      <w:pPr>
        <w:tabs>
          <w:tab w:val="right" w:leader="dot" w:pos="9648"/>
        </w:tabs>
        <w:spacing w:before="100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Gyermekvédelem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27</w:t>
      </w:r>
    </w:p>
    <w:p>
      <w:pPr>
        <w:tabs>
          <w:tab w:val="right" w:leader="dot" w:pos="9648"/>
        </w:tabs>
        <w:spacing w:before="10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Panasz kezelése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28</w:t>
      </w:r>
    </w:p>
    <w:p>
      <w:pPr>
        <w:tabs>
          <w:tab w:val="right" w:leader="dot" w:pos="9648"/>
        </w:tabs>
        <w:spacing w:before="100" w:after="0" w:line="27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Érvényességi rendelkezések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28</w:t>
      </w:r>
    </w:p>
    <w:p>
      <w:pPr>
        <w:tabs>
          <w:tab w:val="right" w:leader="dot" w:pos="9648"/>
        </w:tabs>
        <w:spacing w:before="100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1.számú melléklet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30</w:t>
      </w:r>
    </w:p>
    <w:p>
      <w:pPr>
        <w:tabs>
          <w:tab w:val="right" w:leader="dot" w:pos="9648"/>
        </w:tabs>
        <w:spacing w:before="96" w:after="0" w:line="279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MEGÁLLAPODÁS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30</w:t>
      </w:r>
    </w:p>
    <w:p>
      <w:pPr>
        <w:tabs>
          <w:tab w:val="right" w:leader="dot" w:pos="9648"/>
        </w:tabs>
        <w:spacing w:before="105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2.számú melléklet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37</w:t>
      </w:r>
    </w:p>
    <w:p>
      <w:pPr>
        <w:tabs>
          <w:tab w:val="right" w:leader="dot" w:pos="9648"/>
        </w:tabs>
        <w:spacing w:before="100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3.számú melléklet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41</w:t>
      </w:r>
    </w:p>
    <w:p>
      <w:pPr>
        <w:tabs>
          <w:tab w:val="right" w:leader="dot" w:pos="9648"/>
        </w:tabs>
        <w:spacing w:before="103" w:after="0" w:line="283" w:lineRule="exact"/>
        <w:ind w:right="0" w:left="72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5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5"/>
          <w:vertAlign w:val="baseline"/>
          <w:lang w:val="hu-HU"/>
        </w:rPr>
        <w:t xml:space="preserve">FELVÉTELI KÉRELEM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41</w:t>
      </w:r>
    </w:p>
    <w:p>
      <w:pPr>
        <w:tabs>
          <w:tab w:val="right" w:leader="dot" w:pos="9648"/>
        </w:tabs>
        <w:spacing w:before="116" w:after="2392" w:line="283" w:lineRule="exact"/>
        <w:ind w:right="0" w:left="72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5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5"/>
          <w:vertAlign w:val="baseline"/>
          <w:lang w:val="hu-HU"/>
        </w:rPr>
        <w:t xml:space="preserve">A Babóca Montessori Családi Bölcsődébe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41</w:t>
      </w:r>
    </w:p>
    <w:p>
      <w:pPr>
        <w:spacing w:before="116" w:after="2392" w:line="283" w:lineRule="exact"/>
        <w:sectPr>
          <w:type w:val="nextPage"/>
          <w:pgSz w:w="11909" w:h="16838" w:orient="portrait"/>
          <w:pgMar w:bottom="282" w:top="2240" w:right="1056" w:left="1133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</w:t>
      </w:r>
    </w:p>
    <w:p>
      <w:pPr>
        <w:sectPr>
          <w:type w:val="continuous"/>
          <w:pgSz w:w="11909" w:h="16838" w:orient="portrait"/>
          <w:pgMar w:bottom="282" w:top="2240" w:right="10592" w:left="1057" w:header="720" w:footer="720"/>
          <w:titlePg w:val="false"/>
          <w:textDirection w:val="lrTb"/>
        </w:sectPr>
      </w:pPr>
    </w:p>
    <w:p>
      <w:pPr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ed="f" stroked="f" style="position:absolute;width:11.25pt;height:13.25pt;z-index:-1;margin-left:53.65pt;margin-top:793.7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76" w:lineRule="exact"/>
                    <w:ind w:right="0" w:left="0" w:firstLine="0"/>
                    <w:jc w:val="left"/>
                    <w:textAlignment w:val="baseline"/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  <w:t xml:space="preserve">3</w:t>
                  </w:r>
                </w:p>
              </w:txbxContent>
            </v:textbox>
          </v:shape>
        </w:pict>
      </w:r>
    </w:p>
    <w:p>
      <w:pPr>
        <w:sectPr>
          <w:type w:val="nextPage"/>
          <w:pgSz w:w="11909" w:h="16838" w:orient="portrait"/>
          <w:pgMar w:bottom="202" w:top="0" w:right="1440" w:left="1440" w:header="720" w:footer="720"/>
          <w:titlePg w:val="false"/>
          <w:textDirection w:val="lrTb"/>
        </w:sectPr>
      </w:pPr>
    </w:p>
    <w:p>
      <w:pPr>
        <w:spacing w:before="24" w:after="0" w:line="324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7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7"/>
          <w:w w:val="100"/>
          <w:sz w:val="29"/>
          <w:vertAlign w:val="baseline"/>
          <w:lang w:val="hu-HU"/>
        </w:rPr>
        <w:t xml:space="preserve">A Babóca Montessori Családi Bölcsőde Hálózat szolgáltatás adatai:</w:t>
      </w:r>
    </w:p>
    <w:p>
      <w:pPr>
        <w:spacing w:before="390" w:after="0" w:line="46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Fenntartó neve: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az Egyenlő Esélyért Alapítvány</w:t>
        <w:br/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Fenntartó cím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e: 2000 Szentendre Fiastyúk utca 10.</w:t>
      </w:r>
    </w:p>
    <w:p>
      <w:pPr>
        <w:spacing w:before="177" w:after="0" w:line="27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Képviselője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Balogh Ágnes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lérhetősége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06304529228, </w:t>
      </w:r>
      <w:hyperlink r:id="dhId1">
        <w:r>
          <w:rPr>
            <w:rFonts w:ascii="Times New Roman" w:hAnsi="Times New Roman" w:eastAsia="Times New Roman"/>
            <w:color w:val="0000FF"/>
            <w:spacing w:val="0"/>
            <w:w w:val="100"/>
            <w:sz w:val="24"/>
            <w:u w:val="single"/>
            <w:vertAlign w:val="baseline"/>
            <w:lang w:val="hu-HU"/>
          </w:rPr>
          <w:t xml:space="preserve">babocamontessori@gmail.com</w:t>
        </w:r>
      </w:hyperlink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spacing w:before="643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hálózat neve: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Székhelye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2000 Szentendre Fiastyúk utca 10.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Ellátási terület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Pest Vármegye, Budapest</w:t>
      </w:r>
    </w:p>
    <w:p>
      <w:pPr>
        <w:spacing w:before="181" w:after="0" w:line="27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Hálózati koordinátor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Balogh Ágnes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Elérhetősége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06304529228, </w:t>
      </w:r>
      <w:hyperlink r:id="dhId2">
        <w:r>
          <w:rPr>
            <w:rFonts w:ascii="Times New Roman" w:hAnsi="Times New Roman" w:eastAsia="Times New Roman"/>
            <w:color w:val="0000FF"/>
            <w:spacing w:val="0"/>
            <w:w w:val="100"/>
            <w:sz w:val="24"/>
            <w:u w:val="single"/>
            <w:vertAlign w:val="baseline"/>
            <w:lang w:val="hu-HU"/>
          </w:rPr>
          <w:t xml:space="preserve">babocamontessori@gmail.com</w:t>
        </w:r>
      </w:hyperlink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spacing w:before="643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hu-HU"/>
        </w:rPr>
        <w:t xml:space="preserve">Telephelyei:</w:t>
      </w:r>
    </w:p>
    <w:p>
      <w:pPr>
        <w:spacing w:before="182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1</w:t>
      </w:r>
    </w:p>
    <w:p>
      <w:pPr>
        <w:spacing w:before="183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2</w:t>
      </w:r>
    </w:p>
    <w:p>
      <w:pPr>
        <w:spacing w:before="183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3</w:t>
      </w:r>
    </w:p>
    <w:p>
      <w:pPr>
        <w:spacing w:before="188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Telephely 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címe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2000 Szentendre Cseresznyés út 13.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Nyitvatartás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 8:00-16:00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Címe: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2000 Szentendre Cseresznyés út 13.</w:t>
      </w:r>
    </w:p>
    <w:p>
      <w:pPr>
        <w:spacing w:before="187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  <w:t xml:space="preserve">Telefon: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06304529228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Email:</w:t>
      </w:r>
      <w:hyperlink r:id="dhId3">
        <w:r>
          <w:rPr>
            <w:rFonts w:ascii="Times New Roman" w:hAnsi="Times New Roman" w:eastAsia="Times New Roman"/>
            <w:b w:val="true"/>
            <w:color w:val="0000FF"/>
            <w:spacing w:val="0"/>
            <w:w w:val="100"/>
            <w:sz w:val="24"/>
            <w:u w:val="single"/>
            <w:vertAlign w:val="baseline"/>
            <w:lang w:val="hu-HU"/>
          </w:rPr>
          <w:t xml:space="preserve"> </w:t>
        </w:r>
      </w:hyperlink>
      <w:hyperlink r:id="dhId3">
        <w:r>
          <w:rPr>
            <w:rFonts w:ascii="Times New Roman" w:hAnsi="Times New Roman" w:eastAsia="Times New Roman"/>
            <w:color w:val="0000FF"/>
            <w:spacing w:val="0"/>
            <w:w w:val="100"/>
            <w:sz w:val="24"/>
            <w:u w:val="single"/>
            <w:vertAlign w:val="baseline"/>
            <w:lang w:val="hu-HU"/>
          </w:rPr>
          <w:t xml:space="preserve">babocamontessori@gmail.com</w:t>
        </w:r>
      </w:hyperlink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spacing w:before="177" w:after="0" w:line="27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programért felelős neve: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Balogh Ágnes</w:t>
      </w:r>
    </w:p>
    <w:p>
      <w:pPr>
        <w:spacing w:before="18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Ellátási köre: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20 hetes kortól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éves korig</w:t>
      </w:r>
    </w:p>
    <w:p>
      <w:pPr>
        <w:spacing w:before="458" w:after="2574" w:line="456" w:lineRule="exact"/>
        <w:ind w:right="216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szakmai program visszavonásig érvényes, fenntartó által jóváhagyva.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Kelt: Szentendre, 2026.02.01.</w:t>
      </w:r>
    </w:p>
    <w:p>
      <w:pPr>
        <w:spacing w:before="458" w:after="2574" w:line="456" w:lineRule="exact"/>
        <w:sectPr>
          <w:type w:val="nextPage"/>
          <w:pgSz w:w="11909" w:h="16838" w:orient="portrait"/>
          <w:pgMar w:bottom="282" w:top="1120" w:right="1776" w:left="1133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4</w:t>
      </w:r>
    </w:p>
    <w:p>
      <w:pPr>
        <w:sectPr>
          <w:type w:val="continuous"/>
          <w:pgSz w:w="11909" w:h="16838" w:orient="portrait"/>
          <w:pgMar w:bottom="282" w:top="1120" w:right="10586" w:left="1063" w:header="720" w:footer="720"/>
          <w:titlePg w:val="false"/>
          <w:textDirection w:val="lrTb"/>
        </w:sectPr>
      </w:pPr>
    </w:p>
    <w:p>
      <w:pPr>
        <w:spacing w:before="17" w:after="0" w:line="321" w:lineRule="exact"/>
        <w:ind w:right="72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2. A hálózat szolgáltatás minőségpolitikája; jogszabályi környezete: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73" w:after="0" w:line="714" w:lineRule="exact"/>
        <w:ind w:right="72" w:left="36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997. évi XXXI. törvény a gyermekek védelméről és a gyámügyi igazgatásról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1" w:after="0" w:line="568" w:lineRule="exact"/>
        <w:ind w:right="72" w:left="36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1998. évi LXXIV. törvény a családok támogatásáról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1" w:after="0" w:line="571" w:lineRule="exact"/>
        <w:ind w:right="72" w:left="36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2005. évi LXXXVIII. törvény a közérdekű önkéntes tevékenységről.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0" w:after="0" w:line="396" w:lineRule="exact"/>
        <w:ind w:right="72" w:left="720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15/1998 (IV.30.) NM rendelet a személyes gondoskodást nyújtó gyermekjóléti, gyermekvédelmi intézmények, valamint személyek szakmai feladatairól és működésük feltételeiről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163" w:after="0" w:line="413" w:lineRule="exact"/>
        <w:ind w:right="72" w:left="720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328/2011. (XII. 29.) Kormányrendelet a személyes gondoskodást nyújtó gyermekjóléti alapellátások és gyermekvédelmi szakellátások térítési díjáról és az igénylésükhöz felhasználható bizonyítékokról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158" w:after="0" w:line="413" w:lineRule="exact"/>
        <w:ind w:right="72" w:left="720" w:hanging="360"/>
        <w:jc w:val="left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20/2017. (IX.18.) EMMI rendelet a bölcsődei dajka, bölcsődei szolgáltatásnyújtó személy és a családi bölcsőde szolgáltatásnyújtó személy képzésének szakmai és vizsgakövetelményeiről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26" w:after="0" w:line="552" w:lineRule="exact"/>
        <w:ind w:right="72" w:left="0" w:firstLine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852/2004/EK Európa parlamenti és tanácsi rendelet az élelmiszer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higiéniáról 37/2014. (IV.30.) EMMI rendelet a közétkeztetésre vonatkozó táplálkozás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egészségügyi előírásokról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63" w:after="0" w:line="712" w:lineRule="exact"/>
        <w:ind w:right="72" w:left="36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78/2003 (XI.27) GKM rendelet a játszótéri eszközök biztonságosságáról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0" w:after="0" w:line="389" w:lineRule="exact"/>
        <w:ind w:right="72" w:left="720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33/1998 (VI.24) NM rendelet a munkaköri, szakmai, illetve személyi higiénés alkalmasság orvosi vizsgálatáról és véleményezéséről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70" w:after="0" w:line="714" w:lineRule="exact"/>
        <w:ind w:right="72" w:left="36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nevelés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gondozás országos alapprogramja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0" w:after="0" w:line="388" w:lineRule="exact"/>
        <w:ind w:right="72" w:left="720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11. sz. melléklet a 15/1998 (IV. 30.) NM rendelethez, jegyzék a bölcsődei ellátás eszközeiről és felszereléséről.</w:t>
      </w:r>
    </w:p>
    <w:p>
      <w:pPr>
        <w:numPr>
          <w:ilvl w:val="0"/>
          <w:numId w:val="1"/>
        </w:numPr>
        <w:tabs>
          <w:tab w:val="clear" w:pos="360"/>
          <w:tab w:val="left" w:pos="720"/>
        </w:tabs>
        <w:spacing w:before="177" w:after="0" w:line="413" w:lineRule="exact"/>
        <w:ind w:right="72" w:left="720" w:hanging="36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ed="f" stroked="f" style="position:absolute;width:10.95pt;height:14.4pt;z-index:-1;margin-left:54.05pt;margin-top:792.8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9" w:after="0" w:line="276" w:lineRule="exact"/>
                    <w:ind w:right="0" w:left="0" w:firstLine="0"/>
                    <w:jc w:val="left"/>
                    <w:textAlignment w:val="baseline"/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  <w:t xml:space="preserve">5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„A gyermekek napközbeni ellátásához illeszkedő standard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napközbeni kisgyermekellátási szolgáltatások” ( Családbarát Magyarország Központ Nonprofit Közhasznú kft., 2021) című módszertani kiadvány</w:t>
      </w:r>
    </w:p>
    <w:p>
      <w:pPr>
        <w:sectPr>
          <w:type w:val="nextPage"/>
          <w:pgSz w:w="11909" w:h="16838" w:orient="portrait"/>
          <w:pgMar w:bottom="585" w:top="1780" w:right="1047" w:left="1142" w:header="720" w:footer="720"/>
          <w:titlePg w:val="false"/>
          <w:textDirection w:val="lrTb"/>
        </w:sectPr>
      </w:pPr>
    </w:p>
    <w:p>
      <w:pPr>
        <w:spacing w:before="24" w:after="0" w:line="318" w:lineRule="exact"/>
        <w:ind w:right="0" w:left="72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A hálózat bemutatása</w:t>
      </w:r>
    </w:p>
    <w:p>
      <w:pPr>
        <w:spacing w:before="583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Babóca Montessori Családi Bölcsőde Hálózat 3 telephellyel működik, egy ingatlanon belül.</w:t>
      </w:r>
    </w:p>
    <w:p>
      <w:pPr>
        <w:spacing w:before="189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hálózat célja, hogy egységes működést biztosítson a hálózaton belül.</w:t>
      </w:r>
    </w:p>
    <w:p>
      <w:pPr>
        <w:spacing w:before="184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hálózat telephelyei:</w:t>
      </w:r>
    </w:p>
    <w:p>
      <w:pPr>
        <w:spacing w:before="184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:</w:t>
      </w:r>
    </w:p>
    <w:p>
      <w:pPr>
        <w:spacing w:before="187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8 férőhellyel működik, 1 szolgáltatásnyújtó és egy segítő segítségével az ingatlan földszintjén.</w:t>
      </w:r>
    </w:p>
    <w:p>
      <w:pPr>
        <w:spacing w:before="184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csoportszoba az öltözőből nyílik.</w:t>
      </w:r>
    </w:p>
    <w:p>
      <w:pPr>
        <w:spacing w:before="640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1:</w:t>
      </w:r>
    </w:p>
    <w:p>
      <w:pPr>
        <w:spacing w:before="4" w:after="0" w:line="456" w:lineRule="exact"/>
        <w:ind w:right="864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7 férőhellyel működik, 1 szolgáltatásnyújtó és 1 segítővel szintén az épület földszintjén.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csoportszoba a BMCSB1-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el közösen használt öltözőböl nyílik.</w:t>
      </w:r>
    </w:p>
    <w:p>
      <w:pPr>
        <w:spacing w:before="643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2:</w:t>
      </w:r>
    </w:p>
    <w:p>
      <w:pPr>
        <w:spacing w:before="0" w:after="0" w:line="455" w:lineRule="exact"/>
        <w:ind w:right="18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5 férőhellyel műdödik, 1 szolgáltatásnyújtó és 1 segítővel az épület emeletén. A bölcsődének külön öltözője van az emeleten.</w:t>
      </w:r>
    </w:p>
    <w:p>
      <w:pPr>
        <w:spacing w:before="1198" w:after="0" w:line="318" w:lineRule="exact"/>
        <w:ind w:right="0" w:left="72" w:firstLine="0"/>
        <w:jc w:val="left"/>
        <w:textAlignment w:val="baseline"/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  <w:t xml:space="preserve">Ellátandó terület jellemzése, célcsoport bemutatása</w:t>
      </w:r>
    </w:p>
    <w:p>
      <w:pPr>
        <w:spacing w:before="442" w:after="0" w:line="413" w:lineRule="exact"/>
        <w:ind w:right="648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Babóca Montessori Családi Bölcsőde Hálózat egy telephelyen, Szentendre Pismányban helyezkedik el egy villaépültben.</w:t>
      </w:r>
    </w:p>
    <w:p>
      <w:pPr>
        <w:spacing w:before="285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Szentendre jelenleg kb. 28.000 fős város, Budapest vonzáskörzetében.</w:t>
      </w:r>
    </w:p>
    <w:p>
      <w:pPr>
        <w:spacing w:before="280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városban egy állami bölcsőde működik 12 csoporttal, a Püspökmajori Bölcsőde.</w:t>
      </w:r>
    </w:p>
    <w:p>
      <w:pPr>
        <w:spacing w:before="285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Ezen kívül 3 családi bölcsőde működik Szentendrén jelenleg.</w:t>
      </w:r>
    </w:p>
    <w:p>
      <w:pPr>
        <w:spacing w:before="280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férőhelyek tekintetében mindegyik bölcsőde telt házzal működik.</w:t>
      </w:r>
    </w:p>
    <w:p>
      <w:pPr>
        <w:spacing w:before="137" w:after="0" w:line="415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Babóca Családi Bölcsőde Hálózat, azon családok igényeire jött létre, akik nem szeretnék még teljes ellátásban intézménybe adni gyermeküket, de részmunkaidőben szeretnének visszatérni a munkaerőpiacra, illetve gyermeküket szeretnék családias közösségben, biztonságban tudni.</w:t>
      </w:r>
    </w:p>
    <w:p>
      <w:pPr>
        <w:spacing w:before="144" w:after="0" w:line="413" w:lineRule="exact"/>
        <w:ind w:right="43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Elsődlegesen Szentendre területén élő gyermekeket tudunk fogadni, de van mód a környező településekről, vagy akár ország más területéről is beiratkozni.</w:t>
      </w:r>
    </w:p>
    <w:p>
      <w:pPr>
        <w:spacing w:before="251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6</w:t>
      </w:r>
    </w:p>
    <w:p>
      <w:pPr>
        <w:sectPr>
          <w:type w:val="nextPage"/>
          <w:pgSz w:w="11909" w:h="16838" w:orient="portrait"/>
          <w:pgMar w:bottom="282" w:top="1120" w:right="1485" w:left="1064" w:header="720" w:footer="720"/>
          <w:titlePg w:val="false"/>
          <w:textDirection w:val="lrTb"/>
        </w:sectPr>
      </w:pPr>
    </w:p>
    <w:p>
      <w:pPr>
        <w:spacing w:before="19" w:after="0" w:line="319" w:lineRule="exact"/>
        <w:ind w:right="0" w:left="0" w:firstLine="0"/>
        <w:jc w:val="both"/>
        <w:textAlignment w:val="baseline"/>
        <w:rPr>
          <w:rFonts w:ascii="Arial" w:hAnsi="Arial" w:eastAsia="Arial"/>
          <w:b w:val="true"/>
          <w:color w:val="000000"/>
          <w:spacing w:val="-1"/>
          <w:w w:val="100"/>
          <w:sz w:val="28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1"/>
          <w:w w:val="100"/>
          <w:sz w:val="28"/>
          <w:vertAlign w:val="baseline"/>
          <w:lang w:val="hu-HU"/>
        </w:rPr>
        <w:t xml:space="preserve">Szakmai program</w:t>
      </w:r>
    </w:p>
    <w:p>
      <w:pPr>
        <w:spacing w:before="365" w:after="0" w:line="324" w:lineRule="exact"/>
        <w:ind w:right="0" w:left="0" w:firstLine="0"/>
        <w:jc w:val="both"/>
        <w:textAlignment w:val="baseline"/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  <w:t xml:space="preserve">A családi bölcsőde hálózat ellátás személyi és tárgyi feltételei:</w:t>
      </w:r>
    </w:p>
    <w:p>
      <w:pPr>
        <w:spacing w:before="137" w:after="0" w:line="415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hálózatban minden telephelyen 1 fő szakképzett pedagógus, mint szolgáltatásnyújtó végzi a gyermekek gondozását, nevelését, melyet 1 fő segítő kísér, alkalmazottként foglalkoztatva, aki szükség esetén helyettesítést és időszakos gyermekfelügyeletet is ellát.</w:t>
      </w:r>
    </w:p>
    <w:p>
      <w:pPr>
        <w:spacing w:before="339" w:after="0" w:line="324" w:lineRule="exact"/>
        <w:ind w:right="0" w:left="0" w:firstLine="0"/>
        <w:jc w:val="both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Tárgyi feltételek:</w:t>
      </w:r>
    </w:p>
    <w:p>
      <w:pPr>
        <w:spacing w:before="138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tárgyi feltételek megfelelnek a 15/1998 (04.30) NM rendelet 11.sz mellékletében és a Magyar Bölcsődék Egyesülete által kiadott javaslatnak.</w:t>
      </w:r>
    </w:p>
    <w:p>
      <w:pPr>
        <w:spacing w:before="285" w:after="0" w:line="27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hálózatot egy erre a célra átalakított házban létesítjük, 3 telephellyel.</w:t>
      </w:r>
    </w:p>
    <w:p>
      <w:pPr>
        <w:spacing w:before="139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Szentendrén a 11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es út mellett található, könnyen elérhető helyen. Tömegközlekedés 250 méteren belül található.</w:t>
      </w:r>
    </w:p>
    <w:p>
      <w:pPr>
        <w:spacing w:before="145" w:after="0" w:line="412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autókkal érkezőknek az udvaron kialakított parkolóban biztosított a megállás.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csoportszoba az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földszinten található, a bejárat melletti lépcsővel megközelíthető.</w:t>
      </w:r>
    </w:p>
    <w:p>
      <w:pPr>
        <w:spacing w:before="144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csoportszobában előkerten, külön bejáraton keresztül juthatunk. A bejárat mellett van lehetőség a gyermekek járműveinek, babakocsiknak az elhelyezésére.</w:t>
      </w:r>
    </w:p>
    <w:p>
      <w:pPr>
        <w:spacing w:before="696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öltözőben elhelyezett ülőkén a gyermekek akár önállóan is képesek lehetnek levetkőzni, felöltözni. A ruhájuknak és a cipőjüknek jellel ellátott helye van az öltözőben.</w:t>
      </w:r>
    </w:p>
    <w:p>
      <w:pPr>
        <w:spacing w:before="280" w:after="0" w:line="27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öltöző részen található mosdó is, ahol felnőtt méretű wc és mosdó lett kialakítva.</w:t>
      </w:r>
    </w:p>
    <w:p>
      <w:pPr>
        <w:spacing w:before="284" w:after="0" w:line="27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gyermekek sámlival érhetik el a mosdót, a wc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hez szűkítő is rendelkezésre áll, illetve bili.</w:t>
      </w:r>
    </w:p>
    <w:p>
      <w:pPr>
        <w:spacing w:before="279" w:after="0" w:line="27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pelenkázást mobil pelenkázó használatával oldjuk meg.</w:t>
      </w:r>
    </w:p>
    <w:p>
      <w:pPr>
        <w:spacing w:before="280" w:after="0" w:line="27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öltözőből nyílik közvetlen bejárással a csoportszoba, amely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32 nm.</w:t>
      </w:r>
    </w:p>
    <w:p>
      <w:pPr>
        <w:spacing w:before="143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csoportszoba nyitott polcrendszerrel van felszerelve. A polcokon a hagyományos játékok mellett a Montessori eszközök is megtalálhatóak csoportosítva. A kihelyezett játékok a csoport összetételéhez igazítva változtathatóak.</w:t>
      </w:r>
    </w:p>
    <w:p>
      <w:pPr>
        <w:spacing w:before="1" w:after="347" w:line="556" w:lineRule="exact"/>
        <w:ind w:right="216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szobában pihenő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olvasó sarok is kialakításra került kényelmes fekvőhellyel. A szoba közepén van kialakítva az étkező helyiség, 2 külön kis asztallal.</w:t>
      </w:r>
    </w:p>
    <w:p>
      <w:pPr>
        <w:spacing w:before="1" w:after="347" w:line="556" w:lineRule="exact"/>
        <w:sectPr>
          <w:type w:val="nextPage"/>
          <w:pgSz w:w="11909" w:h="16838" w:orient="portrait"/>
          <w:pgMar w:bottom="282" w:top="1780" w:right="1075" w:left="1114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7</w:t>
      </w:r>
    </w:p>
    <w:p>
      <w:pPr>
        <w:sectPr>
          <w:type w:val="continuous"/>
          <w:pgSz w:w="11909" w:h="16838" w:orient="portrait"/>
          <w:pgMar w:bottom="282" w:top="1780" w:right="10585" w:left="1064" w:header="720" w:footer="720"/>
          <w:titlePg w:val="false"/>
          <w:textDirection w:val="lrTb"/>
        </w:sectPr>
      </w:pPr>
    </w:p>
    <w:p>
      <w:pPr>
        <w:spacing w:before="7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kert kb. 250 nm füves terület, kerítéssel körbe kerítve.</w:t>
      </w:r>
    </w:p>
    <w:p>
      <w:pPr>
        <w:spacing w:before="280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kertben található csúszda, sátor, homokozó, motorok és futóbiciklik.</w:t>
      </w:r>
    </w:p>
    <w:p>
      <w:pPr>
        <w:spacing w:before="283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csoportszoba mellett, elérhető a konyha, mely tálaló konyhaként funkcionál a csoport részére. A</w:t>
      </w:r>
    </w:p>
    <w:p>
      <w:pPr>
        <w:spacing w:before="141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felnőtt személyzet számára külön fürdőszoba is található az épületben.</w:t>
      </w:r>
    </w:p>
    <w:p>
      <w:pPr>
        <w:spacing w:before="1352" w:after="0" w:line="324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A családi bölcsőde célja</w:t>
      </w:r>
      <w:r>
        <w:rPr>
          <w:rFonts w:ascii="Arial" w:hAnsi="Arial" w:eastAsia="Arial"/>
          <w:b w:val="true"/>
          <w:color w:val="000000"/>
          <w:spacing w:val="-5"/>
          <w:w w:val="100"/>
          <w:sz w:val="28"/>
          <w:vertAlign w:val="baseline"/>
          <w:lang w:val="hu-HU"/>
        </w:rPr>
        <w:t xml:space="preserve">:</w:t>
      </w:r>
    </w:p>
    <w:p>
      <w:pPr>
        <w:spacing w:before="436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egy olyan rugalmas szolgáltatás, amely 20 hetes kortól 3. Az ellátottak száma egyidejűleg maximum 8 fő lehet.</w:t>
      </w:r>
    </w:p>
    <w:p>
      <w:pPr>
        <w:spacing w:before="62" w:after="0" w:line="414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Célja egy olyan biztonságos és megfelelő környezet kialakítása ahol a gyermekekek megismerkedhetnek a Montessori pedagógia alapjaival, interakcióba kerülhetnek más hasonló korú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gyermekekkel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. Heti projekt programjainkkal fejlődik a gyermekek kommunikációs képességük, finommotorikájuk, nagymozgásuk, zenei készségeik.</w:t>
      </w:r>
    </w:p>
    <w:p>
      <w:pPr>
        <w:spacing w:before="198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Heti tervezeteink az alábbi felépítés alapján működnek:</w:t>
      </w:r>
    </w:p>
    <w:p>
      <w:pPr>
        <w:spacing w:before="64" w:after="6899" w:line="412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adott témakörök feldolgozása Montessori eszközökkel kötetlen játéktevékenység keretein belül valósul meg.</w:t>
      </w:r>
    </w:p>
    <w:p>
      <w:pPr>
        <w:spacing w:before="64" w:after="6899" w:line="412" w:lineRule="exact"/>
        <w:sectPr>
          <w:type w:val="nextPage"/>
          <w:pgSz w:w="11909" w:h="16838" w:orient="portrait"/>
          <w:pgMar w:bottom="282" w:top="1140" w:right="1089" w:left="1100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8</w:t>
      </w:r>
    </w:p>
    <w:p>
      <w:pPr>
        <w:sectPr>
          <w:type w:val="continuous"/>
          <w:pgSz w:w="11909" w:h="16838" w:orient="portrait"/>
          <w:pgMar w:bottom="282" w:top="1140" w:right="10584" w:left="1065" w:header="720" w:footer="720"/>
          <w:titlePg w:val="false"/>
          <w:textDirection w:val="lrTb"/>
        </w:sectPr>
      </w:pPr>
    </w:p>
    <w:p>
      <w:pPr>
        <w:spacing w:before="24" w:after="0" w:line="323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  <w:t xml:space="preserve">A bölcsőde </w:t>
      </w:r>
      <w:r>
        <w:rPr>
          <w:rFonts w:ascii="Arial" w:hAnsi="Arial" w:eastAsia="Arial"/>
          <w:b w:val="true"/>
          <w:color w:val="000000"/>
          <w:spacing w:val="-4"/>
          <w:w w:val="100"/>
          <w:sz w:val="28"/>
          <w:vertAlign w:val="baseline"/>
          <w:lang w:val="hu-HU"/>
        </w:rPr>
        <w:t xml:space="preserve">feladata:</w:t>
      </w:r>
    </w:p>
    <w:p>
      <w:pPr>
        <w:spacing w:before="0" w:after="0" w:line="409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F1517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F1517"/>
          <w:spacing w:val="0"/>
          <w:w w:val="100"/>
          <w:sz w:val="24"/>
          <w:vertAlign w:val="baseline"/>
          <w:lang w:val="hu-HU"/>
        </w:rPr>
        <w:t xml:space="preserve">A családi bölcsődében dolgozó szakemberek egészséges környezetet, a gyermekek fejlődését biztosító szeretetteljes légkört, személyes figyelmet, szabad játék és mozgási lehetőséget biztosítanak, segítik a világ megismerését, az egészséges életmód szokásainak elsajátítását, támogatják önállóságukat, társas kapcsolataik alakulását.</w:t>
      </w:r>
    </w:p>
    <w:p>
      <w:pPr>
        <w:spacing w:before="1174" w:after="0" w:line="322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A bölcsődei nevelés országos alapprogram elvei:</w:t>
      </w:r>
    </w:p>
    <w:p>
      <w:pPr>
        <w:numPr>
          <w:ilvl w:val="0"/>
          <w:numId w:val="1"/>
        </w:numPr>
        <w:tabs>
          <w:tab w:val="clear" w:pos="360"/>
          <w:tab w:val="left" w:pos="792"/>
        </w:tabs>
        <w:spacing w:before="690" w:after="0" w:line="297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4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4"/>
          <w:w w:val="100"/>
          <w:sz w:val="23"/>
          <w:vertAlign w:val="baseline"/>
          <w:lang w:val="hu-HU"/>
        </w:rPr>
        <w:t xml:space="preserve">A család rendszerszemléletű megközelítése</w:t>
      </w:r>
    </w:p>
    <w:p>
      <w:pPr>
        <w:spacing w:before="351" w:after="0" w:line="68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elsődleges előnye a kiscsoportos, családias légkör.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3"/>
          <w:w w:val="100"/>
          <w:sz w:val="24"/>
          <w:vertAlign w:val="baseline"/>
          <w:lang w:val="hu-HU"/>
        </w:rPr>
        <w:t xml:space="preserve">Minden család egyéni igényeihez is tudunk igazodni. Közös családi napokon ismerhetjük meg a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gyermek családját.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5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5"/>
          <w:w w:val="100"/>
          <w:sz w:val="24"/>
          <w:vertAlign w:val="baseline"/>
          <w:lang w:val="hu-HU"/>
        </w:rPr>
        <w:t xml:space="preserve">Már a jelentkezéskor is fontosnak tartjuk megismerni a kisgyermek közvetlen környezetét, így</w:t>
      </w:r>
    </w:p>
    <w:p>
      <w:pPr>
        <w:spacing w:before="1" w:after="0" w:line="41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személyes találkozóra az édesapákat is várjuk szeretettel.</w:t>
      </w:r>
    </w:p>
    <w:p>
      <w:pPr>
        <w:numPr>
          <w:ilvl w:val="0"/>
          <w:numId w:val="1"/>
        </w:numPr>
        <w:tabs>
          <w:tab w:val="clear" w:pos="360"/>
          <w:tab w:val="left" w:pos="792"/>
        </w:tabs>
        <w:spacing w:before="756" w:after="0" w:line="297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3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3"/>
          <w:w w:val="100"/>
          <w:sz w:val="23"/>
          <w:vertAlign w:val="baseline"/>
          <w:lang w:val="hu-HU"/>
        </w:rPr>
        <w:t xml:space="preserve">A koragyermekkori intervenciós szemlélet befogadása</w:t>
      </w:r>
    </w:p>
    <w:p>
      <w:pPr>
        <w:spacing w:before="416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A családi bölcsőde funkcióját tekintve alkalmas színtér a koragyermekkori intervenció szemléletének alkalmazására. A szolgáltatásnyújtó feladata az esetlegesen felmerülő fejlődésbeli lemaradások, megtorpanások felismerése és jelzése. A bölcsődében kiemelt figyelmet kap a mozgásfejlesztés, így az esetleges lemaradásokat igyekszünk időben kiszűrni és fejleszteni.</w:t>
      </w:r>
    </w:p>
    <w:p>
      <w:pPr>
        <w:numPr>
          <w:ilvl w:val="0"/>
          <w:numId w:val="1"/>
        </w:numPr>
        <w:tabs>
          <w:tab w:val="clear" w:pos="360"/>
          <w:tab w:val="left" w:pos="792"/>
        </w:tabs>
        <w:spacing w:before="553" w:after="0" w:line="297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A családi nevelés elsődleges tisztelete</w:t>
      </w:r>
    </w:p>
    <w:p>
      <w:pPr>
        <w:spacing w:before="416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k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isgyermek nevelése a család joga és kötelessége. A családi bölcsődénk a családi nevelés értékeit, hagyományait és szokásait tiszteletben tartva és azokat erősítve vesz részt a gyermekek nevelésében. Fontosnak tarjuk a mindennapi kapcsolatteremtést a családdal. Fogadó órák keretében is van lehetősége a családnak a gyermek hétköznapjaival megismerkedni.</w:t>
      </w:r>
    </w:p>
    <w:p>
      <w:pPr>
        <w:numPr>
          <w:ilvl w:val="0"/>
          <w:numId w:val="1"/>
        </w:numPr>
        <w:tabs>
          <w:tab w:val="clear" w:pos="360"/>
          <w:tab w:val="left" w:pos="792"/>
        </w:tabs>
        <w:spacing w:before="554" w:after="686" w:line="297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3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3"/>
          <w:w w:val="100"/>
          <w:sz w:val="23"/>
          <w:vertAlign w:val="baseline"/>
          <w:lang w:val="hu-HU"/>
        </w:rPr>
        <w:t xml:space="preserve">A kisgyermeki személyiség tisztelete</w:t>
      </w: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9</w:t>
      </w:r>
    </w:p>
    <w:p>
      <w:pPr>
        <w:sectPr>
          <w:type w:val="nextPage"/>
          <w:pgSz w:w="11909" w:h="16838" w:orient="portrait"/>
          <w:pgMar w:bottom="282" w:top="1120" w:right="1075" w:left="1114" w:header="720" w:footer="720"/>
          <w:titlePg w:val="false"/>
          <w:textDirection w:val="lrTb"/>
        </w:sectPr>
      </w:pPr>
    </w:p>
    <w:p>
      <w:pPr>
        <w:spacing w:before="10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kisgyermek egyedi, megismételhetetlen, mással nem helyettesíthető individuum, egyéni szükségletekkel rendelkező, fejlődő személyiség. Különleges védelem, bánásmód illeti meg. A bölcsődei nevelés a gyermeki személyiség teljes kibontakoztatására, a személyes, a szociális és a kognitív kompetenciák fejlődésének segítésére irányul az alapvető gyermeki jogok tiszteletben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tar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tásával. Figyelmet kell fordítani az etnikai, kulturális, vallási, nyelvi, nemi, valamint fizikai és mentális képességbeli különbözőségek iránti tolerancia kialakítására. Családi bölcsődénk más anyanyelvű gyermekeket is fogad.</w:t>
      </w:r>
    </w:p>
    <w:p>
      <w:pPr>
        <w:numPr>
          <w:ilvl w:val="0"/>
          <w:numId w:val="1"/>
        </w:numPr>
        <w:tabs>
          <w:tab w:val="clear" w:pos="288"/>
          <w:tab w:val="left" w:pos="720"/>
        </w:tabs>
        <w:spacing w:before="551" w:after="0" w:line="300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szolgáltatásnyújtó személyiségének meghatározó szerepe</w:t>
      </w:r>
    </w:p>
    <w:p>
      <w:pPr>
        <w:spacing w:before="415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nevelésben a korosztály életkori sajátosságaiból adódóan meghatározó a szolgáltatásnyújtó szerepe, aki személyiségén keresztül hat a kisgyermekre és a családra. Bölcsődénkben a segítő is képzett személy. A szakmai megújulást nagyon fontosnak tartjuk, így rendszeresen továbbképzéseken veszünk részt.</w:t>
      </w:r>
    </w:p>
    <w:p>
      <w:pPr>
        <w:numPr>
          <w:ilvl w:val="0"/>
          <w:numId w:val="1"/>
        </w:numPr>
        <w:tabs>
          <w:tab w:val="clear" w:pos="288"/>
          <w:tab w:val="left" w:pos="720"/>
        </w:tabs>
        <w:spacing w:before="546" w:after="0" w:line="300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biztonság és a stabilitás megteremtése</w:t>
      </w:r>
    </w:p>
    <w:p>
      <w:pPr>
        <w:spacing w:before="416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biztonságot a beszoktatás egyedi gyermekre szabott ütemével igyekszünk maximálisan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megteremteni, amihez az igazi otthoni sz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íntér is nagyban segít. A gyermekek a segítővel és helyettessel is már a beszoktatás alatt megismerkedik.</w:t>
      </w:r>
    </w:p>
    <w:p>
      <w:pPr>
        <w:numPr>
          <w:ilvl w:val="0"/>
          <w:numId w:val="1"/>
        </w:numPr>
        <w:tabs>
          <w:tab w:val="clear" w:pos="288"/>
          <w:tab w:val="left" w:pos="720"/>
        </w:tabs>
        <w:spacing w:before="551" w:after="0" w:line="300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kisgyermek személyi és tárgyi környezetének állandósága</w:t>
      </w:r>
    </w:p>
    <w:p>
      <w:pPr>
        <w:spacing w:before="415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családi bölcsőde kis létszáma lehetővé teszi, hogy a gyermekek hamar megszokják szolgáltatásnyújtójukat és szoros kapcsolatot tudjanak vele kialakítani. A napirend folyamatosságából, az egyes mozzanatok egymásra épüléséből fakadó ismétlődések tájékozódási lehetőséget, stabilitást, kiszámíthatóságot eredményeznek a napi események sorában, növelik a gyermek biztonságérzetét. A biztonság nyújtása természetszerűleg magában foglalja a fizikai és a pszichikai erőszak minden formájától való védelmet is.</w:t>
      </w:r>
    </w:p>
    <w:p>
      <w:pPr>
        <w:numPr>
          <w:ilvl w:val="0"/>
          <w:numId w:val="1"/>
        </w:numPr>
        <w:tabs>
          <w:tab w:val="clear" w:pos="288"/>
          <w:tab w:val="left" w:pos="720"/>
        </w:tabs>
        <w:spacing w:before="546" w:after="0" w:line="300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Fokozatosság megvalósítása</w:t>
      </w:r>
    </w:p>
    <w:p>
      <w:pPr>
        <w:spacing w:before="421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A fokozatosságnak a bölcsődei nevelés minden területét érintő bármely változás esetén érvényesülnie kell. A kisgyermek új helyzetekhez való fokozatos hozzászoktatása segíti alkalmazkodását, a változások elfogadását, az új dolgok, helyzetek megismerését, a szokások kialakulását.</w:t>
      </w:r>
    </w:p>
    <w:p>
      <w:pPr>
        <w:spacing w:before="299" w:after="0" w:line="27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10</w:t>
      </w:r>
    </w:p>
    <w:p>
      <w:pPr>
        <w:sectPr>
          <w:type w:val="nextPage"/>
          <w:pgSz w:w="11909" w:h="16838" w:orient="portrait"/>
          <w:pgMar w:bottom="282" w:top="1000" w:right="1073" w:left="1116" w:header="720" w:footer="720"/>
          <w:titlePg w:val="false"/>
          <w:textDirection w:val="lrTb"/>
        </w:sectPr>
      </w:pPr>
    </w:p>
    <w:p>
      <w:pPr>
        <w:spacing w:before="0" w:after="0" w:line="48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beszoktatás lassú, kisgyermekhez igazodó üteme segíti a fokozatos elválást a szülőktől is.</w:t>
      </w:r>
    </w:p>
    <w:p>
      <w:pPr>
        <w:numPr>
          <w:ilvl w:val="0"/>
          <w:numId w:val="1"/>
        </w:numPr>
        <w:tabs>
          <w:tab w:val="clear" w:pos="360"/>
          <w:tab w:val="left" w:pos="792"/>
        </w:tabs>
        <w:spacing w:before="340" w:after="0" w:line="300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Egyéni bánásmód érvényesítése</w:t>
      </w:r>
    </w:p>
    <w:p>
      <w:pPr>
        <w:spacing w:before="421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A kisgyermek fejlődéséhez alapvető feltétel a szolgáltatásnyújtó elfogadó, empatikus, hiteles nevelői magatartása. A bölcsődei nevelésben figyelembe kell venni a kisgyermek spontán érésének, egyéni fejlődésének ütemét, a pillanatnyi fizikai és pszichés állapotát, kompetenciáját, nemzetiségi/etnikai, kulturális és vallási hovatartozását. A fejlődés ütemét mindig magához a gyermekhez viszonyítva kell megítélni.</w:t>
      </w:r>
    </w:p>
    <w:p>
      <w:pPr>
        <w:numPr>
          <w:ilvl w:val="0"/>
          <w:numId w:val="1"/>
        </w:numPr>
        <w:tabs>
          <w:tab w:val="clear" w:pos="360"/>
          <w:tab w:val="left" w:pos="792"/>
        </w:tabs>
        <w:spacing w:before="545" w:after="0" w:line="300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Gondozási helyzetek kiemelt jelentősége</w:t>
      </w:r>
    </w:p>
    <w:p>
      <w:pPr>
        <w:spacing w:before="416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gondozási helyzetek a szolgáltatásnyújtó és a kisgyermek interakciójának bensőséges, intim helyzetei. A gondozási helyzetek megvalósulása során a nevelésnek és a gondozásnak elválaszthatatlan egységet kell alkotnia. A gondozás minden helyzetében nevelés folyik, a nevelés helyzetei, lehetőségei nem korlátozódhatnak a gondozási helyzetekre. A meghitt családi légkör lehetővé teszi, hogy minden gondozási folyamatot kellő időráfordítással és figyelemmel végezzünk.</w:t>
      </w:r>
    </w:p>
    <w:p>
      <w:pPr>
        <w:numPr>
          <w:ilvl w:val="0"/>
          <w:numId w:val="1"/>
        </w:numPr>
        <w:tabs>
          <w:tab w:val="clear" w:pos="360"/>
          <w:tab w:val="left" w:pos="792"/>
        </w:tabs>
        <w:spacing w:before="551" w:after="0" w:line="300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gyermeki kompete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nciakésztetés támogatása</w:t>
      </w:r>
    </w:p>
    <w:p>
      <w:pPr>
        <w:spacing w:before="415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korai életévekben alapozódnak meg a kognitív, érzelmi és társas kompetenciák, ezért támogatásuk kiemelt jelentőséggel bír a bölcsődei nevelésben. Bölcsődékben a Montessori módszerrel is biztosítjuk a lehetőségét a spontán tanulásra, saját tapasztalások által is segítjük a világ megismerésében. A Montessori játékok különböző szintjei fenntartják a gyermek folyamatos kíváncsiságát, érdeklődését.</w:t>
      </w:r>
    </w:p>
    <w:p>
      <w:pPr>
        <w:spacing w:before="1208" w:after="0" w:line="323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A bölcsődei ellátás feladatai:</w:t>
      </w:r>
    </w:p>
    <w:p>
      <w:pPr>
        <w:spacing w:before="837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családok támogatása, annak erősségeire építve a szülői kompetencia fejlesztése</w:t>
      </w:r>
    </w:p>
    <w:p>
      <w:pPr>
        <w:spacing w:before="441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6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6"/>
          <w:w w:val="100"/>
          <w:sz w:val="24"/>
          <w:vertAlign w:val="baseline"/>
          <w:lang w:val="hu-HU"/>
        </w:rPr>
        <w:t xml:space="preserve">A bölcsődei ellátást nyújtó szolgáltató, mint a kisgyermekes családokkal kapcsolatba kerülő első gyermekintézmény jelentős szerepet tölt be a szülői kompetencia fejlesztésében. A család erősségeinek megismerése, támogatása a pozitívumok kiemelésével valósul meg. A családi és </w:t>
      </w:r>
      <w:r>
        <w:rPr>
          <w:rFonts w:ascii="Times New Roman" w:hAnsi="Times New Roman" w:eastAsia="Times New Roman"/>
          <w:color w:val="000000"/>
          <w:spacing w:val="6"/>
          <w:w w:val="100"/>
          <w:sz w:val="24"/>
          <w:vertAlign w:val="baseline"/>
          <w:lang w:val="hu-HU"/>
        </w:rPr>
        <w:t xml:space="preserve">11</w:t>
      </w:r>
    </w:p>
    <w:p>
      <w:pPr>
        <w:sectPr>
          <w:type w:val="nextPage"/>
          <w:pgSz w:w="11909" w:h="16838" w:orient="portrait"/>
          <w:pgMar w:bottom="282" w:top="1140" w:right="1094" w:left="1095" w:header="720" w:footer="720"/>
          <w:titlePg w:val="false"/>
          <w:textDirection w:val="lrTb"/>
        </w:sectPr>
      </w:pPr>
    </w:p>
    <w:p>
      <w:pPr>
        <w:spacing w:before="10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bölcsődei nevelés összhangja, a szülők és a szolgáltatásnyújtók közötti egyenrangú, konstruktív, kölcsönös bizalmon alapuló partneri kapcsolat elengedhetetlen feltétel a kisgyermekek harmonikus fejlődéséhez. A szülő ismeri legjobban gyermekét, így közvetíteni tudja szokásait, igényeit, szükségleteit, nagymértékben segítve ezzel a szolgáltatásnyújtót a gyermek ismeretén alapuló differenciált, egyéni bánásmód kialakításában. A szolgáltatásnyújtó, mint szakember, szaktudására, tapasztalataira építve, a szülők igényeihez igazodva közvetíti a kora gyermekkori fejlődéssel, neveléssel kapcsolatos ismereteket, módszereket.</w:t>
      </w:r>
    </w:p>
    <w:p>
      <w:pPr>
        <w:spacing w:before="560" w:after="0" w:line="271" w:lineRule="exact"/>
        <w:ind w:right="72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4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4"/>
          <w:w w:val="100"/>
          <w:sz w:val="23"/>
          <w:vertAlign w:val="baseline"/>
          <w:lang w:val="hu-HU"/>
        </w:rPr>
        <w:t xml:space="preserve">Egészségvédelem, az egészséges életmód megalapozása</w:t>
      </w:r>
    </w:p>
    <w:p>
      <w:pPr>
        <w:spacing w:before="429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szakemberek feladata a kisgyermek fejlődésének nyomon követése, dokumentálása, támogatása, a harmonikus testi és lelki fejlődéséhez szükséges egészséges és biztonságos környezet megteremtése. A primer szükségletek egyéni igények szerinti kielégítése a gondozási helyzetekben valósul meg. A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rugal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mas, a kisgyermek életkorához, egyéni fejlettségi szintjéhez és az évszakhoz igazodó napirend biztosítja az életkornak megfelelő változatos és egészséges táplálkozást, a szabad játék, a mozgás, a szabad levegőn való aktív tevékenység és pihenés feltételeit. Az egészséges életmód, az egészségnevelés érdekében törekedni kell az alapvető kultúrhigiénés szokások kialakítására. A prevenciós feladatok megvalósításába szükség esetén speciális szakemberek is bevonhatók: gyermekorvos, dietetikus, gyógypedagógus, pszichológus, mentálhigiénés szakember, gyermekfogszakorvos stb. Elsősorban preventív szerepet tölthet be, de a sajátos nevelési igényű, illetve a korai fejlesztésre és gondozásra jogosult, a magatartás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vagy fejlődési problémákkal küszködő kisgyermekek esetében korrektív lehetőségeket hordoz, az intézmény lehetőségeihez mérten kialakított, a nagymozgások gyakorlásához, különféle mozgásfejlesztéshez szükséges eszközökkel.</w:t>
      </w:r>
    </w:p>
    <w:p>
      <w:pPr>
        <w:spacing w:before="555" w:after="0" w:line="271" w:lineRule="exact"/>
        <w:ind w:right="72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4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4"/>
          <w:w w:val="100"/>
          <w:sz w:val="23"/>
          <w:vertAlign w:val="baseline"/>
          <w:lang w:val="hu-HU"/>
        </w:rPr>
        <w:t xml:space="preserve">Az érzelmi és társas kompetenciák fejlesztése</w:t>
      </w:r>
    </w:p>
    <w:p>
      <w:pPr>
        <w:spacing w:before="425" w:after="356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A biztonságot nyújtó nevelői magatartás magában foglalja a szakember érzelmi elérhetőségét és hitelességét, az érzelmek kifejezésére való ösztönzést, a pozitív és bíztató üzenetek rendszeres közvetítését, a világos elvárások és határok megfogalmazását. A kisgyermek bölcsődei ellátást nyújtó </w: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szol</w: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gáltatóhoz történő kerülése több lehetőséget teremt a társas kapcsolatok megtapasztalására. Az együttlét helyzetei az én érvényesítés, a tolerancia, az empátia gyakorlásának színterei, amelyek hozzájárulnak az érzelmi és társas kompetenciák fejlesztéséhez. Törekedni kell az együttélés szabályainak elfogadtatására, a mások iránti nyitottság megőrzésére. A szolgáltatásnyújtó feladata a kisgyermekek beszédkészségének fejlesztése érdekében az ingerekben gazdag, tiszta nyelvi</w:t>
      </w:r>
    </w:p>
    <w:p>
      <w:pPr>
        <w:spacing w:before="425" w:after="356" w:line="413" w:lineRule="exact"/>
        <w:sectPr>
          <w:type w:val="nextPage"/>
          <w:pgSz w:w="11909" w:h="16838" w:orient="portrait"/>
          <w:pgMar w:bottom="282" w:top="1000" w:right="1089" w:left="1100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righ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12</w:t>
      </w:r>
    </w:p>
    <w:p>
      <w:pPr>
        <w:sectPr>
          <w:type w:val="continuous"/>
          <w:pgSz w:w="11909" w:h="16838" w:orient="portrait"/>
          <w:pgMar w:bottom="282" w:top="1000" w:right="10486" w:left="1063" w:header="720" w:footer="720"/>
          <w:titlePg w:val="false"/>
          <w:textDirection w:val="lrTb"/>
        </w:sectPr>
      </w:pPr>
    </w:p>
    <w:p>
      <w:pPr>
        <w:spacing w:before="10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környezet biztosítása, a kommunikációs kedv felkeltése és fenntartása a bölcsődei nevelés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gondozás minden helyzetében, mondókák, énekek, versek, mesék közvetítésével. Különös figyelmet kell fordítani a sajátos nevelési igényű, illetve a korai fejlesztésre és gondozásra jogosult és a hátrányo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helyzetű gyermekek társas és érzelmi kompetenciáinak fejlesztésére szükség esetén más segítő szakemberek bevonásával is.</w:t>
      </w:r>
    </w:p>
    <w:p>
      <w:pPr>
        <w:spacing w:before="554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megismerési folyamatok fejlődésének segítése</w:t>
      </w:r>
    </w:p>
    <w:p>
      <w:pPr>
        <w:spacing w:before="419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kisgyermek érdeklődésének erősítése a játékos felfedezés és a cselekvéses tanulás lehetőségeinek megteremtése a szolgáltatásnyújtó aktív részvételével és a megfelelő környezet kialakításával történik. A bölcsődei nevelés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gondozás helyzeteiben a szakember ismeretet nyújt, segíti a tájékozódást, a tapasztalatok és élmények feldolgozását. A kisgyermek igényeihez igazodó közös tevékenység során szerepet kap az élmények, viselkedési és helyzetmegoldási minták nyújtása, az önálló próbálkozás és a kreativitás támogatása. Az önálló választás és a döntési képesség kialakulását segíti a bátorító, ösztönző nevelői magatartás.</w:t>
      </w:r>
    </w:p>
    <w:p>
      <w:pPr>
        <w:spacing w:before="1210" w:after="0" w:line="322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0"/>
          <w:w w:val="100"/>
          <w:sz w:val="28"/>
          <w:vertAlign w:val="baseline"/>
          <w:lang w:val="hu-HU"/>
        </w:rPr>
        <w:t xml:space="preserve">A bölcsődei nevelés főbb területei:</w:t>
      </w:r>
    </w:p>
    <w:p>
      <w:pPr>
        <w:spacing w:before="897" w:after="0" w:line="322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0"/>
          <w:w w:val="100"/>
          <w:sz w:val="28"/>
          <w:vertAlign w:val="baseline"/>
          <w:lang w:val="hu-HU"/>
        </w:rPr>
        <w:t xml:space="preserve">A bölcsődei nevelés főbb helyzetei</w:t>
      </w:r>
    </w:p>
    <w:p>
      <w:pPr>
        <w:spacing w:before="555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Alapvető szempont, hogy a bölcsődei élet a kisgyermek számára élményt nyújtó, részvételre motiváló, tanulási tapasztalatokat biztosító legyen. Valamennyi tevékenység, élethelyzet alakításának módszertani alapja az egyéni bánásmód érvényesítése, a gyermek pozitív önállósági törekvéseinek, önértékelésének erősítése.</w:t>
      </w:r>
    </w:p>
    <w:p>
      <w:pPr>
        <w:spacing w:before="559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Beszoktatás</w:t>
      </w:r>
    </w:p>
    <w:p>
      <w:pPr>
        <w:spacing w:before="411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beszoktatás ajánlott időtartama két hét. Azonban ez a gyermek egyéni igényeinek függvényében változhat. Az adaptáció 2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 hónapig is tarthat.</w:t>
      </w:r>
    </w:p>
    <w:p>
      <w:pPr>
        <w:spacing w:before="8" w:after="366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Az első két napon a szülővel érkezik a gyermek 9 órára, majd közösen játszanak a csoportban. A gondozási feladatok, tízórai étkezés szintén a szülővel történik. A szolgáltatásnyújtó megfigye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li a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gyermek szokásait. Kapcsolatot teremt a gyermekkel és a szülővel. 11 óráig maradnak a csoporttal.</w:t>
      </w:r>
    </w:p>
    <w:p>
      <w:pPr>
        <w:spacing w:before="8" w:after="366" w:line="413" w:lineRule="exact"/>
        <w:sectPr>
          <w:type w:val="nextPage"/>
          <w:pgSz w:w="11909" w:h="16838" w:orient="portrait"/>
          <w:pgMar w:bottom="282" w:top="1000" w:right="1073" w:left="1116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13</w:t>
      </w:r>
    </w:p>
    <w:p>
      <w:pPr>
        <w:sectPr>
          <w:type w:val="continuous"/>
          <w:pgSz w:w="11909" w:h="16838" w:orient="portrait"/>
          <w:pgMar w:bottom="282" w:top="1000" w:right="10471" w:left="1078" w:header="720" w:footer="720"/>
          <w:titlePg w:val="false"/>
          <w:textDirection w:val="lrTb"/>
        </w:sectPr>
      </w:pPr>
    </w:p>
    <w:p>
      <w:pPr>
        <w:spacing w:before="0" w:after="0" w:line="62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következő napon szintén 9 órára érkeznek, de itt már ebéd utánig maradnak a csoporttal.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Az ebédet a szülő kínálja a gyermeknek. Napközben amennyiben a gyermek elfogadja már nevelőjét,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kimehet a csoportból és ebéd előtt érkezik vissza.</w:t>
      </w:r>
    </w:p>
    <w:p>
      <w:pPr>
        <w:spacing w:before="1" w:after="0" w:line="41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második héten a gyermek érkezését követően már elbúcsúzik a szülő és ebéd előtt érkezik vissza,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ebédnél csak jelen van, de a szolgáltatásnyújtó kínálja az ebéd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et.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  <w:t xml:space="preserve">A második hét utolsó napjára a gyermek eljut odáig, hogy a szülő bekíséri reggel, majd távozik és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ebéd után érkezik a gyermekért.</w:t>
      </w:r>
    </w:p>
    <w:p>
      <w:pPr>
        <w:spacing w:before="1" w:after="0" w:line="41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fokozatos beszoktatás segíti a gyermek bizalmának kialakulását, így könnyítve meg az elválást a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szülőtől.</w:t>
      </w:r>
    </w:p>
    <w:p>
      <w:pPr>
        <w:spacing w:before="348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5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5"/>
          <w:w w:val="100"/>
          <w:sz w:val="24"/>
          <w:vertAlign w:val="baseline"/>
          <w:lang w:val="hu-HU"/>
        </w:rPr>
        <w:t xml:space="preserve">Tanulás</w:t>
      </w:r>
    </w:p>
    <w:p>
      <w:pPr>
        <w:spacing w:before="428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eljesítményelváráshoz kötött, erőltetett ismeretgyarapításnak a bölcsődei ellátást nyújtó szolgáltatónál nincs helye. A bölcsődei nevelés területén a tanulás fogalmát a lehető legtágabban értelmezzük. Tanulás, minden olyan tapasztalat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, illetve információszerzési folyamat, amely tartós változást idéz elő a viselkedésben, illetve a gondolkodásban, valamint elősegíti, hogy a gyermek megismerje önmagát és környezetét. A tanulás a gyermek korából és fejlettségéből adódó tevékenységekbe ágyazottan történik. A tanulás legfontosabb irányítója a személyes kíváncsiság, az érdeklődés. A kisgyermekkori tanulás színterei a természetes élethelyzetek: a gondozás és a szabad játék, a felnőttel és a társakkal való együttes tevékenység és a kommunikáció. A tanulás formái az utánzás, a spontán játékos tapasztalatszerzés, a szolgáltatásnyújtó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gyermek interakcióból származó ismeretszerzés és szokáskialakítás. A szolgáltatásnyújtónak a sajátos nevelési igényű, illetve a korai fejlesztésre és gondozásra jogosult gyermekek esetében szem előtt kell tartania, hogy náluk más jellegű és hosszabb időt vesz igénybe a tanulási folyamat. A beszéd a kisgyermekkori tanulás nagyon fontos eleme. A kommunikatív képességek fejlődésének feltételei a biztonságos és támogató környezetben zajló felnőtt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gyermek és gyermek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gyermek interakciók. Figyelembe kell venni azoknak a gyermekeknek a nyelvi szükségleteit, akiknek nem a magyar az anyanyelvük.</w:t>
      </w:r>
    </w:p>
    <w:p>
      <w:pPr>
        <w:spacing w:before="971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  <w:t xml:space="preserve">Gondozás</w:t>
      </w:r>
    </w:p>
    <w:p>
      <w:pPr>
        <w:spacing w:before="421" w:after="356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gondozás bensőséges interakciós helyzet a szolgáltatásnyújtó és gyermek között, amelynek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el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sődleges célja a gyermek fizikai, testi szükségleteinek maradéktalan kielégítése. A személyes és a szociális kompetenciák kialakulásának egyik feltétele, hogy a gyermek csecsemőkortól kezdve aktívan vehessen részt a gondozási helyzetekben, lehetősége legyen úgy próbálkozni, hogy közben</w:t>
      </w:r>
    </w:p>
    <w:p>
      <w:pPr>
        <w:spacing w:before="421" w:after="356" w:line="413" w:lineRule="exact"/>
        <w:sectPr>
          <w:type w:val="nextPage"/>
          <w:pgSz w:w="11909" w:h="16838" w:orient="portrait"/>
          <w:pgMar w:bottom="282" w:top="1000" w:right="1106" w:left="1083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14</w:t>
      </w:r>
    </w:p>
    <w:p>
      <w:pPr>
        <w:sectPr>
          <w:type w:val="continuous"/>
          <w:pgSz w:w="11909" w:h="16838" w:orient="portrait"/>
          <w:pgMar w:bottom="282" w:top="1000" w:right="10464" w:left="1085" w:header="720" w:footer="720"/>
          <w:titlePg w:val="false"/>
          <w:textDirection w:val="lrTb"/>
        </w:sectPr>
      </w:pPr>
    </w:p>
    <w:p>
      <w:pPr>
        <w:spacing w:before="10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érzi a szolgáltatásnyújtó figyelmét, biztatását, támogató segítségét. Sikeres próbálkozásait a felnőtt megerősítéssel, dicsérettel jutalmazza, ami növeli az együttműködési kedvet. A gondozási helyzetekben sem érvényesülhet teljesítményelvárás. Lényeges, hogy elegendő idő álljon rendelkezésre, mivel az egyes mozzanatok megtanulása gyakorlást igényel. A felnőttel való kommunikáció érzelmi töltése, a szolgáltatásnyújtónak a gyermekről adott jelzései kihatnak az önelfogadásra, a személyiség egészséges alakulására. A gondozás minősége jelentős mértékben befolyásolja a szokások kialakulását és az önállósodás folyamatát.</w:t>
      </w:r>
    </w:p>
    <w:p>
      <w:pPr>
        <w:spacing w:before="1" w:after="0" w:line="59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szülőkkel együttműködve kezdjük meg a gyermek szobatisztaságra nevelését.</w:t>
      </w:r>
    </w:p>
    <w:p>
      <w:pPr>
        <w:spacing w:before="0" w:after="0" w:line="384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Amikor a gyermek érdeklődés jelét mutatja a wc, vagy a bili iránt, minden gondozási helyzetben felkínáljuk számára a kipróbálási lehetőséget. Szorosan együttműködve a családdal alakítjuk ki a gyermek új szokásait. Bölcsődénkben lehetőséget biztosítunk a mosható pelenka használatára is. Az önálló kézmosáshoz és mosakodáshoz fellépő és tükör áll rendelkezésre, evvel megkönnyítve az önálló tisztálkodást. A beszoktatás alatt megismertetjük a gyermekkel a kézmosás szokásrendszerét, helyes módját.</w:t>
      </w:r>
    </w:p>
    <w:p>
      <w:pPr>
        <w:spacing w:before="5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öltözködés önálló elsajátítását a legkisebb gyermekekkel is megismertetjük. A Montessori eszköztárból öltöztető keretekkel is próbálhatják, tanulhatják az öltözködés menetét.</w:t>
      </w:r>
    </w:p>
    <w:p>
      <w:pPr>
        <w:spacing w:before="0" w:after="0" w:line="412" w:lineRule="exact"/>
        <w:ind w:right="72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étkezéshez biztosítunk étkező széket is, illetve segítjük a kisebb gyermekek érkezését, etetését. Saját étkészlettel és pohár felkínálásával ösztönözzük a gyermeket az önálló étkezés elsajátításához. A déli főétkezés után a gyermekek gondozásába beleépítjük a fogápolást is.</w:t>
      </w:r>
    </w:p>
    <w:p>
      <w:pPr>
        <w:spacing w:before="558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Játék</w:t>
      </w:r>
    </w:p>
    <w:p>
      <w:pPr>
        <w:spacing w:before="420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játék a gyermekkor legfontosabb tevékenysége, ami segít a világ megismerésében és befogadásában, elősegíti a testi, értelmi, érzelmi és szociális fejlődést. A szolgáltatásnyújtó a játék feltételeinek (megfelelő hangulat, hely, idő, eszközök) biztosításával és nevelői magatartásával támogatja az elmélyült, nyugodt játéktevékenységet, a kreativitást. A kisgyermeknevelő a gyermek igényeitől és a helyzettől függően kezdeményez, esetenként mintát nyújt, szerepet vállal a játékban, annak tartalmát ötleteivel, javaslataival színesíti. A játék ad elsősorban lehetőséget a társas kapcsolatok alakulására. A szolgáltatásnyújtóval, a többi gyermekkel való együttlét örömforrás a kisgyermek számára, a társak viselkedése mintát nyújt, segítve a szociális képességek fejlődését.</w:t>
      </w:r>
    </w:p>
    <w:p>
      <w:pPr>
        <w:spacing w:before="6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Babóca Montessori Bölcsődében a Montessori eszközökön kívül a hagyományos játékok is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megtal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álhatóak:</w:t>
      </w:r>
    </w:p>
    <w:p>
      <w:pPr>
        <w:spacing w:before="3" w:after="769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gyakorló játékok a legkisebb gyermekek számára, kisautók, vonatpálya, konstruáló játékok ( dupló, építókocka), babaszoba, szerepjátékok kellékei ( kiskonyha, szerszámpult), labdák, zenei készséget</w:t>
      </w:r>
    </w:p>
    <w:p>
      <w:pPr>
        <w:spacing w:before="3" w:after="769" w:line="413" w:lineRule="exact"/>
        <w:sectPr>
          <w:type w:val="nextPage"/>
          <w:pgSz w:w="11909" w:h="16838" w:orient="portrait"/>
          <w:pgMar w:bottom="282" w:top="1000" w:right="1097" w:left="1092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15</w:t>
      </w:r>
    </w:p>
    <w:p>
      <w:pPr>
        <w:sectPr>
          <w:type w:val="continuous"/>
          <w:pgSz w:w="11909" w:h="16838" w:orient="portrait"/>
          <w:pgMar w:bottom="282" w:top="1000" w:right="10469" w:left="1080" w:header="720" w:footer="720"/>
          <w:titlePg w:val="false"/>
          <w:textDirection w:val="lrTb"/>
        </w:sectPr>
      </w:pPr>
    </w:p>
    <w:p>
      <w:pPr>
        <w:spacing w:before="5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fejlesztő játékok ( ritmushangszerek), logikai játékok, kirakók, alkotó játék eszközök ( gyurma, marokkréta ).</w:t>
      </w:r>
    </w:p>
    <w:p>
      <w:pPr>
        <w:spacing w:before="560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  <w:t xml:space="preserve">Mozgás</w:t>
      </w:r>
    </w:p>
    <w:p>
      <w:pPr>
        <w:spacing w:before="423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csecsemő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és kisgyermekkor az alapvető mozgásformák kialakulásának és fejlődésének időszaka. A kisgyermekek mozgásigénye rendkívül nagy, számukra örömforrás a mozgás. Ezért a szobában és az udvaron is biztosítani kell a minél nagyobb mozgásteret, a mozgásfejlesztő játékokat. A játékeszközökkel szemben elvárás, hogy felkeltsék az érdeklődést, fenntartsák a mozgásaktivitást és használatuk biztonságos legyen. Biztosítani kell a környezet balesetmentességét és a veszélyforrások kiküszöbölését. Csecsemőknek olyan játszóhelyet kell biztosítani, amely védett, de elegendő hely áll rendelkezésre, például: hempergő, elkerített szobasarok. A nagymozgásos játékokra a szabadban, az udvaron és a teraszon több lehetőség nyílik, mint a szobában. Minél változatosabb mozgásra van lehetősége a kisgyermekeknek, annál nagyobb örömüket lelik a játékban. A mozgásfejlesztő eszközök használata során a kisgyermekek szabadon próbálhatják, végezhetik az egyes mozgásformákat, fejlődik mozgáskoordinációjuk, harmonikussá válik a mozgásuk.</w:t>
      </w:r>
    </w:p>
    <w:p>
      <w:pPr>
        <w:spacing w:before="0" w:after="0" w:line="41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mozgásfejlesztő eszközöket a csoportszobában a gyermekek igény szerint használhatják, az eszközök elérhető helyen vannak. A szobában található szivárvány hinta, varázspalló, torna m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atrac,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csepphinta, forgófotel is, többek között.</w:t>
      </w:r>
    </w:p>
    <w:p>
      <w:pPr>
        <w:spacing w:before="4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önállósági törekvések támogatása során a gondozási műveletekben való aktív részvétel lehetőséget ad a praktikus mozgások gyakorlására, finomítására.</w:t>
      </w:r>
    </w:p>
    <w:p>
      <w:pPr>
        <w:spacing w:before="555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Mondóka, ének</w:t>
      </w:r>
    </w:p>
    <w:p>
      <w:pPr>
        <w:spacing w:before="428" w:after="357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bölcsődei ellátást nyújtó szolgáltatónál sokrétű zenei élmény átélésére, tapasztalatszerzésre ad lehetőséget a környezet hangjainak megfigyelése, a szolgáltatásnyújtó ének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és beszédhangja, spontán dúdolgatása, ritmusos szövegmondása, a dallam és ritmushangszerek hallgatása, megszólaltatása, a közös éneklés. A kisgyermek életkori sajátosságaihoz, egyéni fejlettségéhez, érzelmi, hangulati állapotához igazodó, felelősséggel kiválasztott és alkalmazott játékos mondókák, gyermekdalok, népdalok és értékes zeneművek felkeltik a kisgyermek érdeklődését, formálják esztétikai érzékenységét, zenei ízlését, segítik a hagyományok megismerését és továbbélését. A személyes kapcsolatban, játékhelyzetekben átélt mondókázás, éneklés, zenehallgatás pozitív érzelmeket kelt, örömélményt, érzelmi biztonságot ad a kisgyermeknek. Az ismétlődések, a játékos mozdulatok megerősítik a zenei élményt, a zenei emlékezetet. Érzelmi alapon segítik az anyanyelv, a zenei anyanyelv elsajátítását, a személyiség fejlődését, hozzájárulnak a kisgyermek lelki</w:t>
      </w:r>
    </w:p>
    <w:p>
      <w:pPr>
        <w:spacing w:before="428" w:after="357" w:line="413" w:lineRule="exact"/>
        <w:sectPr>
          <w:type w:val="nextPage"/>
          <w:pgSz w:w="11909" w:h="16838" w:orient="portrait"/>
          <w:pgMar w:bottom="302" w:top="1000" w:right="1101" w:left="1088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16</w:t>
      </w:r>
    </w:p>
    <w:p>
      <w:pPr>
        <w:sectPr>
          <w:type w:val="continuous"/>
          <w:pgSz w:w="11909" w:h="16838" w:orient="portrait"/>
          <w:pgMar w:bottom="302" w:top="1000" w:right="10464" w:left="1085" w:header="720" w:footer="720"/>
          <w:titlePg w:val="false"/>
          <w:textDirection w:val="lrTb"/>
        </w:sectPr>
      </w:pPr>
    </w:p>
    <w:p>
      <w:pPr>
        <w:spacing w:before="6" w:after="0" w:line="413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egészségéhez, valamint a csoportban a derűs, barátságos légkör megteremtéséhez. A bölcsődei ellátást nyújtó szolgáltatónál végzett zenei nevelés eredményes megvalósítása lehetőséget nyújt a kisgyermek további zenei fejlődésére.</w:t>
      </w:r>
    </w:p>
    <w:p>
      <w:pPr>
        <w:spacing w:before="558" w:after="0" w:line="260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  <w:t xml:space="preserve">Vers, mese</w:t>
      </w:r>
    </w:p>
    <w:p>
      <w:pPr>
        <w:spacing w:before="438" w:after="8223" w:line="413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vers, mese nagy hatással van a kisgyermek érzelmi és értelmi fejlődésére (ezen belül a beszéd, a gondolkodás, az emlékezet és a képzelet fejlődésére), valamint a szociális fejlődésre. A versnek elsősorban a ritmusa, a mesének pedig a tartalma hat az érzelmeken keresztül a személyiségre. A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ver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selés, mesélés, képeskönyv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nézegetés bensőséges kommunikációs helyzet, így egyszerre feltétele és eredménye a kisgyermek alapvető érzelmi biztonságának. A gyermek olyan tapasztalatokra, ismeretekre tesz szert, amelyeknek megszerzésére más helyzetekben nincs lehetősége. A közös mesélés élménye segíti az aktív szókincs kialakulását és a világról való ismeretek megszerzését. A bölcsődei ellátást nyújtó szolgáltatónál a népi és az irodalmi műveknek egyaránt helye van. A helyzetek alakítását, alakulását a gyermekek pillanatnyi érzelmi állapota és ebből fakadó igényei befolyásolják elsősorban.</w:t>
      </w:r>
    </w:p>
    <w:p>
      <w:pPr>
        <w:spacing w:before="438" w:after="8223" w:line="413" w:lineRule="exact"/>
        <w:sectPr>
          <w:type w:val="nextPage"/>
          <w:pgSz w:w="11909" w:h="16838" w:orient="portrait"/>
          <w:pgMar w:bottom="282" w:top="1000" w:right="1092" w:left="1097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17</w:t>
      </w:r>
    </w:p>
    <w:p>
      <w:pPr>
        <w:sectPr>
          <w:type w:val="continuous"/>
          <w:pgSz w:w="11909" w:h="16838" w:orient="portrait"/>
          <w:pgMar w:bottom="282" w:top="1000" w:right="10464" w:left="1085" w:header="720" w:footer="720"/>
          <w:titlePg w:val="false"/>
          <w:textDirection w:val="lrTb"/>
        </w:sectPr>
      </w:pPr>
    </w:p>
    <w:p>
      <w:pPr>
        <w:spacing w:before="7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Alkotó tevékenységek</w:t>
      </w:r>
    </w:p>
    <w:p>
      <w:pPr>
        <w:spacing w:before="418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öröm forrása maga a tevékenység – az érzelmek feldolgozása és kifejezése, az önkifejezés –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, nem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annak eredménye. A szolgáltatásnyújtó feladata a tárgyi feltételek és elegendő idő biztosítása, az egyes technikák, eszközhasználat megmutatása, a kisgyermek pillanatnyi igényének megfelelő technikai segítségnyújtással az alkotókedv ébrentartása. A kisgyermek alkotásának elismerésével és megbecsülésével a szolgáltatásnyújtó segíti az alkotó tevékenységek iránti érdeklődés fenntartását és az alkotásból fakadó öröm személyiségfejlődésre gyakorolt pozitív hatásainak érvényesülését. A leggyakoribb alkotó tevékenységi formák a bölcsődei ellátást nyújtó szolgáltatónál: nyomhagyó eszközök használata, firkálás, gyurmázás, ragasztás, gyűrés, tépés, ujjfestés vagy vastag ecsettel festés.</w:t>
      </w:r>
    </w:p>
    <w:p>
      <w:pPr>
        <w:spacing w:before="559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Egyéb tevékenységek</w:t>
      </w:r>
    </w:p>
    <w:p>
      <w:pPr>
        <w:spacing w:before="418" w:after="5743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Ezek a tevékenységek valamilyen élethelyzet közös előkészítéséhez és megoldásához, a környezet aktív megismeréséhez, az egymásról és a környezetről való gondoskodáshoz kapcsolódnak (pl. babafürdetés, viráglocsolás, őszi falevelek gereblyézése, karácsonyi süteményszaggatás, gyümölcssaláta készítése stb.). Az öröm forrásai az „én csinálom” élményének, az együttességn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ek, a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közös munkálkodásnak és a tevékenység fontosságának, hasznosságának átélése. A kisgyermekek bármikor bekapcsolódhatnak és bármikor kiléphetnek, az önkéntesség nagyon fontos, a tevékenykedés nem lehet feladat. Ezek a helyzetek lehetőséget nyújtanak az együttműködésre, a feladatok megosztására, ok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okozati összefüggések felfedezésére, megértésére.</w:t>
      </w:r>
    </w:p>
    <w:p>
      <w:pPr>
        <w:spacing w:before="418" w:after="5743" w:line="413" w:lineRule="exact"/>
        <w:sectPr>
          <w:type w:val="nextPage"/>
          <w:pgSz w:w="11909" w:h="16838" w:orient="portrait"/>
          <w:pgMar w:bottom="302" w:top="1140" w:right="1092" w:left="1097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18</w:t>
      </w:r>
    </w:p>
    <w:p>
      <w:pPr>
        <w:sectPr>
          <w:type w:val="continuous"/>
          <w:pgSz w:w="11909" w:h="16838" w:orient="portrait"/>
          <w:pgMar w:bottom="302" w:top="1140" w:right="10466" w:left="1083" w:header="720" w:footer="720"/>
          <w:titlePg w:val="false"/>
          <w:textDirection w:val="lrTb"/>
        </w:sectPr>
      </w:pPr>
    </w:p>
    <w:p>
      <w:pPr>
        <w:spacing w:before="24" w:after="0" w:line="324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A bölcsődei nevelés megvalósításának sajátos feltételei</w:t>
      </w:r>
    </w:p>
    <w:p>
      <w:pPr>
        <w:spacing w:before="699" w:after="0" w:line="27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Személyi feltétel:</w:t>
      </w:r>
    </w:p>
    <w:p>
      <w:pPr>
        <w:spacing w:before="3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szolgáltatásnyújtók végzettségei: A családi bölcsődében dolgozók rendelkeznek a törvényben előírt végzettséggel. A szolgáltatást nyújtó személyek kisgyermeknevelő felsőfokú végzettséggel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rendelkeznek, vagy a MACSKE-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nál végeztek szolgáltatásnyújtóként. A dolgozókkal kapcsolatos készségek, képességek: Elméleti és gyakorlati felkészültség. Nagy fokú felelősségérzet, elkötelezettség. Jó kapcsolatteremtő és kommunikációs készség. Nagy fokú stressz tűrő képesség.</w:t>
      </w:r>
    </w:p>
    <w:p>
      <w:pPr>
        <w:spacing w:before="559" w:after="0" w:line="27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Továbbképzés és belső képzés:</w:t>
      </w:r>
    </w:p>
    <w:p>
      <w:pPr>
        <w:spacing w:before="3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Célja: A dolgozókkal kapcsolatos készségek, képességek megerősítése. Első helyen szerepelnek azok a továbbképzések, melyek a törvény betartásához szükséges ismeretek megszerzését célozzák, a napi munkához szükséges ismeretek továbbfejlesztését szorgalmazzák. Három évente külső szakmai továbbképzésen való kötelező részvétel. Belső továbbképzéseket nevelés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gondozási témában szervezünk azokon a területeken, ahol gyengeségek mutatkoznak.</w:t>
      </w:r>
    </w:p>
    <w:p>
      <w:pPr>
        <w:spacing w:before="967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A gyermekcsoport szervezése:</w:t>
      </w:r>
    </w:p>
    <w:p>
      <w:pPr>
        <w:spacing w:before="1" w:after="0" w:line="62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Bölcsődénkben, vegyes csoportban a jogszabály által meghatározott létszámban vannak a gyerekek.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5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5"/>
          <w:w w:val="100"/>
          <w:sz w:val="24"/>
          <w:vertAlign w:val="baseline"/>
          <w:lang w:val="hu-HU"/>
        </w:rPr>
        <w:t xml:space="preserve">Fontos számunkra a minőségi nevelés ezért az életkornak és a sajátos igényeknek megfelelően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szervezzük a bölcsődei csoportunkat.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bölcsődében 20 hetes kortól fogadunk gyermekeket.</w:t>
      </w:r>
    </w:p>
    <w:p>
      <w:pPr>
        <w:spacing w:before="1001" w:after="0" w:line="324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A Babóca Montessori Bölcsőde Hálózat sajátosságai:</w:t>
      </w:r>
    </w:p>
    <w:p>
      <w:pPr>
        <w:spacing w:before="732" w:after="0" w:line="324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A Montessori módszer megvalósítása:</w:t>
      </w:r>
    </w:p>
    <w:p>
      <w:pPr>
        <w:spacing w:before="333" w:after="0" w:line="65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Gyakorlati szempontból Montessori pedagógiáját különböző területekre bonthatjuk.</w:t>
      </w:r>
    </w:p>
    <w:p>
      <w:pPr>
        <w:spacing w:before="0" w:after="912" w:line="356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Pedagógiájának egyes elemei olyan mértékben terjedtek el és mentek át a köztudatba, hogy még a szakemberek többsége sem tudja, hogy Montessoritól származik( nyitott polcok, gyermekek számára elérhető helyen lévő játékok, gyermekméretű bútorok).</w:t>
      </w:r>
    </w:p>
    <w:p>
      <w:pPr>
        <w:spacing w:before="0" w:after="912" w:line="356" w:lineRule="exact"/>
        <w:sectPr>
          <w:type w:val="nextPage"/>
          <w:pgSz w:w="11909" w:h="16838" w:orient="portrait"/>
          <w:pgMar w:bottom="302" w:top="1120" w:right="1094" w:left="1095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19</w:t>
      </w:r>
    </w:p>
    <w:p>
      <w:pPr>
        <w:sectPr>
          <w:type w:val="continuous"/>
          <w:pgSz w:w="11909" w:h="16838" w:orient="portrait"/>
          <w:pgMar w:bottom="302" w:top="1120" w:right="10464" w:left="1085" w:header="720" w:footer="720"/>
          <w:titlePg w:val="false"/>
          <w:textDirection w:val="lrTb"/>
        </w:sectPr>
      </w:pPr>
    </w:p>
    <w:p>
      <w:pPr>
        <w:spacing w:before="7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A Montessori pedagógia célja:</w:t>
      </w:r>
    </w:p>
    <w:p>
      <w:pPr>
        <w:spacing w:before="410" w:after="0" w:line="414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Nyugodt, békés légkörben, egymással toleráns segítőkész, tevékeny gyermekek nevelése. A pedagógus magatartásával és a környezettel biztosítja az egységes életvitelt, a gyermekek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szoc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ializációját, képességeik differenciált fejlesztését, érzelmi világuk gazdagítását, a szép iránti vonzalmak kialakítását.</w:t>
      </w:r>
    </w:p>
    <w:p>
      <w:pPr>
        <w:spacing w:before="0" w:after="0" w:line="414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Saját tapasztalat által tegyenek szert minél biztonságosabb alapvető ismeretekre, problémamegoldó gondolkodásra. Leljenek örömet az ismeretszerzésben, a kreativitásban, önmaguk fejlesztésében. Ismerjék, szeressék és védjék a természetet. Vegyék észre mindenütt a szépet, tudjanak gyönyörködni a művészeti alkotásokban.</w:t>
      </w:r>
    </w:p>
    <w:p>
      <w:pPr>
        <w:spacing w:before="415" w:after="0" w:line="414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Montessori elképzelésének lényeges vonása, hogy a gyermekek saját tevékenységeiken során tanulnak, ami csak akkor okoz örömet és csak akkor célravezető, ha belső motiváción alapszik.</w:t>
      </w:r>
    </w:p>
    <w:p>
      <w:pPr>
        <w:spacing w:before="416" w:after="0" w:line="414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bölcsődében elsődleges célunk az önállóság elősegítése, az önállósági törekvések támogatása, azonban ennél a korosztálynál van még egy, amit mindenek elé kell helyezni. Ez nem más, mint a mindent átható szeretet, a szeretetre nevelés. A bölcsődés korú gyermekek még sokkal érzelem vezéreltebbek. Életüket nagyban érzelmeik irányítják, és szélsőséges érzelmi megnyilvánulásokra képesek. Nekünk szolgáltatásnyújtóknak az értelmi nevelést megelőzően biztosítanunk kell a gyermekek érzelmi biztonságát.</w:t>
      </w:r>
    </w:p>
    <w:p>
      <w:pPr>
        <w:spacing w:before="554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A Montessori környezet:</w:t>
      </w:r>
    </w:p>
    <w:p>
      <w:pPr>
        <w:spacing w:before="350" w:after="0" w:line="68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4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4"/>
          <w:w w:val="100"/>
          <w:sz w:val="24"/>
          <w:vertAlign w:val="baseline"/>
          <w:lang w:val="hu-HU"/>
        </w:rPr>
        <w:t xml:space="preserve">Montessori mai napig helytálló elmélete, hogy nem a gyermeket kell egy meglévő környezetbe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beintegrálni, hanem a környezetet kell a gyermek köré emelni.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  <w:t xml:space="preserve">A gyermek életmódját nagymértékben befolyásolja a szoba, az épület, a kert kiképzése, nagysága,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beosztása, berendezése, valamint a tárgyak, amelyek körülveszik őket.</w:t>
      </w:r>
    </w:p>
    <w:p>
      <w:pPr>
        <w:spacing w:before="1" w:after="0" w:line="41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megfelelő környezet kialakítása fontos része a nevelői munkánk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nak.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16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16"/>
          <w:w w:val="100"/>
          <w:sz w:val="24"/>
          <w:vertAlign w:val="baseline"/>
          <w:lang w:val="hu-HU"/>
        </w:rPr>
        <w:t xml:space="preserve">Projektben dolgozunk, így tematikus játékok is kerülnek a polcokra, illetve az alkotó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tevékenységeknél is megjelenik az aktuális projekt.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projekteket a belső értekezleten dolgozzuk ki és illesztjük a csoport összetételéhez.</w:t>
      </w:r>
    </w:p>
    <w:p>
      <w:pPr>
        <w:spacing w:before="212" w:after="371" w:line="414" w:lineRule="exact"/>
        <w:ind w:right="72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csoportszoba berendezésénél elengedhetetlenül fontos szempont, hogy az adott tárgyak, bútorok, eszközök mérete, alakja alkalmas legyen a gyermekek önállóságának elősegítésére. Az eszközök és a játékok a gyermekek számára elérhető helyen kell hogy legyenek.</w:t>
      </w:r>
    </w:p>
    <w:p>
      <w:pPr>
        <w:spacing w:before="212" w:after="371" w:line="414" w:lineRule="exact"/>
        <w:sectPr>
          <w:type w:val="nextPage"/>
          <w:pgSz w:w="11909" w:h="16838" w:orient="portrait"/>
          <w:pgMar w:bottom="282" w:top="1140" w:right="1094" w:left="1095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20</w:t>
      </w:r>
    </w:p>
    <w:p>
      <w:pPr>
        <w:sectPr>
          <w:type w:val="continuous"/>
          <w:pgSz w:w="11909" w:h="16838" w:orient="portrait"/>
          <w:pgMar w:bottom="282" w:top="1140" w:right="10476" w:left="1073" w:header="720" w:footer="720"/>
          <w:titlePg w:val="false"/>
          <w:textDirection w:val="lrTb"/>
        </w:sectPr>
      </w:pPr>
    </w:p>
    <w:p>
      <w:pPr>
        <w:spacing w:before="0" w:after="0" w:line="625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2"/>
          <w:w w:val="100"/>
          <w:sz w:val="24"/>
          <w:vertAlign w:val="baseline"/>
          <w:lang w:val="hu-HU"/>
        </w:rPr>
        <w:t xml:space="preserve">Montessori alapvető elve a rend, és hogy mindennek legyen meg az állandó helye. Az eszközök,</w:t>
      </w:r>
    </w:p>
    <w:p>
      <w:pPr>
        <w:spacing w:before="1" w:after="0" w:line="41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játékok elhelyezése nyitott polcokon, a pedagógiai szempontok figyelembe vételével történik.</w:t>
      </w:r>
    </w:p>
    <w:p>
      <w:pPr>
        <w:spacing w:before="1" w:after="0" w:line="41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eszközök fő területenként külön polcokon elhelyezve találhatóak meg a csoportban.</w:t>
      </w:r>
    </w:p>
    <w:p>
      <w:pPr>
        <w:spacing w:before="1" w:after="0" w:line="417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Külön polcon a hagyományos játékok.</w:t>
      </w:r>
    </w:p>
    <w:p>
      <w:pPr>
        <w:spacing w:before="203" w:after="0" w:line="414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„ Kezdeményezni, aztán hagyni, hogy a gyermek szabadon kibontakoztathassa képességeit, ez e nevelő feladata.”</w:t>
      </w:r>
    </w:p>
    <w:p>
      <w:pPr>
        <w:spacing w:before="561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A Montessori eszközök 5 fő csoportja:</w:t>
      </w:r>
    </w:p>
    <w:p>
      <w:pPr>
        <w:numPr>
          <w:ilvl w:val="0"/>
          <w:numId w:val="2"/>
        </w:numPr>
        <w:tabs>
          <w:tab w:val="clear" w:pos="216"/>
          <w:tab w:val="left" w:pos="288"/>
        </w:tabs>
        <w:spacing w:before="554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A gyakorlati élet eszközei</w:t>
      </w:r>
    </w:p>
    <w:p>
      <w:pPr>
        <w:spacing w:before="0" w:after="0" w:line="413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Montessori pedagógiában az az elv érvényesül, hogy a gyermekek minél több teendőt maguk végezzenek el, úgy, mint öltözködés, környezet rendben tartása, étkezésük,</w:t>
      </w:r>
    </w:p>
    <w:p>
      <w:pPr>
        <w:spacing w:before="1" w:after="0" w:line="586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bölcsődése korú gyermekeknél a gyakorlati élet eszközei a legdominánsabbak.</w:t>
      </w:r>
    </w:p>
    <w:p>
      <w:pPr>
        <w:spacing w:before="0" w:after="0" w:line="370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csoportban megtalálhatóak az öltözködést, tisztálkodást folyamatát elősegítő eszközök: pl. öltöztető keretek, cipőtisztításhoz szükséges eszközök, takarító eszközök gyermek változatai, akár szerepjátékhoz is. Öntögetős, kanalazós játékok az önálló étkezés gyakorlásához, a finommotorika fejlesztéséhez.</w:t>
      </w:r>
    </w:p>
    <w:p>
      <w:pPr>
        <w:numPr>
          <w:ilvl w:val="0"/>
          <w:numId w:val="2"/>
        </w:numPr>
        <w:tabs>
          <w:tab w:val="clear" w:pos="216"/>
          <w:tab w:val="left" w:pos="288"/>
        </w:tabs>
        <w:spacing w:before="562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Az érzékelés eszközei:</w:t>
      </w:r>
    </w:p>
    <w:p>
      <w:pPr>
        <w:spacing w:before="1" w:after="0" w:line="615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8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8"/>
          <w:w w:val="100"/>
          <w:sz w:val="24"/>
          <w:vertAlign w:val="baseline"/>
          <w:lang w:val="hu-HU"/>
        </w:rPr>
        <w:t xml:space="preserve">Az érzékelési eszközökkel végzett munka fejleszti az értelmi és ezzel együtt az érzékszervi</w:t>
      </w:r>
    </w:p>
    <w:p>
      <w:pPr>
        <w:spacing w:before="1" w:after="0" w:line="41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képességeket.</w:t>
      </w:r>
    </w:p>
    <w:p>
      <w:pPr>
        <w:spacing w:before="1" w:after="0" w:line="41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1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10"/>
          <w:w w:val="100"/>
          <w:sz w:val="24"/>
          <w:vertAlign w:val="baseline"/>
          <w:lang w:val="hu-HU"/>
        </w:rPr>
        <w:t xml:space="preserve">A különböző érzékszervi eszközökkel a gyermekek összehasonlítanak, hasonlóságokat és</w:t>
      </w:r>
    </w:p>
    <w:p>
      <w:pPr>
        <w:spacing w:before="1" w:after="0" w:line="417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különbözőségeket állapítanak meg, Párosítanak,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sorokat, sorozatokat alkotnak.</w:t>
      </w:r>
    </w:p>
    <w:p>
      <w:pPr>
        <w:spacing w:before="1" w:after="0" w:line="411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Hengersorok, rózsaszín torony és barna lépcső segítik a méretek és különböző testek megismerését.</w:t>
      </w:r>
    </w:p>
    <w:p>
      <w:pPr>
        <w:spacing w:before="1" w:after="0" w:line="41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6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6"/>
          <w:w w:val="100"/>
          <w:sz w:val="24"/>
          <w:vertAlign w:val="baseline"/>
          <w:lang w:val="hu-HU"/>
        </w:rPr>
        <w:t xml:space="preserve">Az érzékszervi eszközöknél jelenik meg a színek megismerése, felismerése, megnevezése is,</w:t>
      </w:r>
    </w:p>
    <w:p>
      <w:pPr>
        <w:spacing w:before="1" w:after="0" w:line="41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különböző színkereső, színpárosító játékokkal.</w:t>
      </w:r>
    </w:p>
    <w:p>
      <w:pPr>
        <w:spacing w:before="1" w:after="0" w:line="417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hangok felismerésére zaj dobozok, a szagok megismerésére szagló dobozok.</w:t>
      </w:r>
    </w:p>
    <w:p>
      <w:pPr>
        <w:numPr>
          <w:ilvl w:val="0"/>
          <w:numId w:val="2"/>
        </w:numPr>
        <w:tabs>
          <w:tab w:val="clear" w:pos="216"/>
          <w:tab w:val="left" w:pos="288"/>
        </w:tabs>
        <w:spacing w:before="349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Matematikai nevelés eszközei:</w:t>
      </w:r>
    </w:p>
    <w:p>
      <w:pPr>
        <w:spacing w:before="1" w:after="0" w:line="616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számok világa körülveszi a gyermeket, pl. egy képeskönyv nézegetésénél is.</w:t>
      </w:r>
    </w:p>
    <w:p>
      <w:pPr>
        <w:spacing w:before="1" w:after="0" w:line="417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  <w:t xml:space="preserve">A gyermek nem feltétlenül attól tanul meg számolni, hogy látja a számjegyek írásképét, azonban</w:t>
      </w:r>
    </w:p>
    <w:p>
      <w:pPr>
        <w:spacing w:before="1" w:after="0" w:line="411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segíti őt abban, hogy kialakuljon számfogalma, a számhoz kapcsolódó mennyiség.</w:t>
      </w:r>
    </w:p>
    <w:p>
      <w:pPr>
        <w:spacing w:before="1" w:after="577" w:line="417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matematikai eszközöknél megjelennek a geometria formák, formaillesztők, számsablonok.</w:t>
      </w:r>
    </w:p>
    <w:p>
      <w:pPr>
        <w:spacing w:before="1" w:after="577" w:line="417" w:lineRule="exact"/>
        <w:sectPr>
          <w:type w:val="nextPage"/>
          <w:pgSz w:w="11909" w:h="16838" w:orient="portrait"/>
          <w:pgMar w:bottom="302" w:top="1000" w:right="1106" w:left="1083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21</w:t>
      </w:r>
    </w:p>
    <w:p>
      <w:pPr>
        <w:sectPr>
          <w:type w:val="continuous"/>
          <w:pgSz w:w="11909" w:h="16838" w:orient="portrait"/>
          <w:pgMar w:bottom="302" w:top="1000" w:right="10485" w:left="1064" w:header="720" w:footer="720"/>
          <w:titlePg w:val="false"/>
          <w:textDirection w:val="lrTb"/>
        </w:sectPr>
      </w:pPr>
    </w:p>
    <w:p>
      <w:pPr>
        <w:numPr>
          <w:ilvl w:val="0"/>
          <w:numId w:val="2"/>
        </w:numPr>
        <w:tabs>
          <w:tab w:val="clear" w:pos="288"/>
          <w:tab w:val="left" w:pos="288"/>
        </w:tabs>
        <w:spacing w:before="9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Anyanyelvi nevelés eszközei:</w:t>
      </w:r>
    </w:p>
    <w:p>
      <w:pPr>
        <w:spacing w:before="1" w:after="0" w:line="61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1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13"/>
          <w:w w:val="100"/>
          <w:sz w:val="24"/>
          <w:vertAlign w:val="baseline"/>
          <w:lang w:val="hu-HU"/>
        </w:rPr>
        <w:t xml:space="preserve">Lehetővé kell tenni, hogy a gyermek az írott nyelvvel és a beszélt nyelvvel egyidejűleg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ismerkedhessen, ami nem azt jelenti, hogy meg kell tanítani olvasni természetesen.</w:t>
      </w:r>
    </w:p>
    <w:p>
      <w:pPr>
        <w:spacing w:before="1" w:after="0" w:line="41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1"/>
          <w:w w:val="100"/>
          <w:sz w:val="24"/>
          <w:vertAlign w:val="baseline"/>
          <w:lang w:val="hu-HU"/>
        </w:rPr>
        <w:t xml:space="preserve">Betűsablonok, és gondosan kiválasztott mesegyűjtemény színesíti az anyanyelvi polcot, illetve ide</w:t>
      </w:r>
    </w:p>
    <w:p>
      <w:pPr>
        <w:spacing w:before="1" w:after="0" w:line="41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tarto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znak a különböző vonalvezetők gyakorlása, próbálgatása is.</w:t>
      </w:r>
    </w:p>
    <w:p>
      <w:pPr>
        <w:numPr>
          <w:ilvl w:val="0"/>
          <w:numId w:val="2"/>
        </w:numPr>
        <w:tabs>
          <w:tab w:val="clear" w:pos="288"/>
          <w:tab w:val="left" w:pos="288"/>
        </w:tabs>
        <w:spacing w:before="349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Kozmikus nevelés eszközei:</w:t>
      </w:r>
    </w:p>
    <w:p>
      <w:pPr>
        <w:spacing w:before="1" w:after="0" w:line="62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kozmikus nevelés olyan tág területet fed le, amelyben gyakorlatilag benne van minden, ami minket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körülvesz.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gyermekek belső kíváncsiságára alapozva lehet a kozmikus nevelést alkalmazni a bölcsődében.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Megjelenik a bölcsődében a Naprendszer, az állatok, növények világa.</w:t>
      </w:r>
    </w:p>
    <w:p>
      <w:pPr>
        <w:spacing w:before="1" w:after="0" w:line="41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6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6"/>
          <w:w w:val="100"/>
          <w:sz w:val="24"/>
          <w:vertAlign w:val="baseline"/>
          <w:lang w:val="hu-HU"/>
        </w:rPr>
        <w:t xml:space="preserve">Tematikus projekt rendszerben ismerkedünk meg a kozmikus nevelés eszközeivel, így ezen a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játékpolcon az eszközök projektenként frissülnek.</w:t>
      </w:r>
    </w:p>
    <w:p>
      <w:pPr>
        <w:spacing w:before="349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napiren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dünk fontos eleme a csend gyakorlása:</w:t>
      </w:r>
    </w:p>
    <w:p>
      <w:pPr>
        <w:spacing w:before="1" w:after="0" w:line="62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7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7"/>
          <w:w w:val="100"/>
          <w:sz w:val="24"/>
          <w:vertAlign w:val="baseline"/>
          <w:lang w:val="hu-HU"/>
        </w:rPr>
        <w:t xml:space="preserve">Célja a pozitív megélése, önuralom fejlesztése, a másik gyermekre való odafigyelés, a hallás</w:t>
      </w:r>
    </w:p>
    <w:p>
      <w:pPr>
        <w:spacing w:before="1" w:after="0" w:line="41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finomítása, a belső nyugalom kialakítása.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csendgyakorlásban jelen vannak járásgyakorlatok, egyensúlygyakorlatok.</w:t>
      </w:r>
    </w:p>
    <w:p>
      <w:pPr>
        <w:spacing w:before="216" w:after="4912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Összességében elmondható, hogy a Montessori pedagógiának igen sok eleme beépíthető a bölcsődei gyakorlatba. A bölcsődés korú gyermekek kíváncsiak, nyitottak és könnyen befogadják az újdonságokat. Az érdeklődésük különböző, a fejlettségi szintjük szintén, így Montessori eszközeivel lehetőséget adunk számukra, hogy a saját érdeklődésüknek, érési szintjüknek megfelelő tevékenységeket válasszanak önállóan, irányítás nélkül.</w:t>
      </w:r>
    </w:p>
    <w:p>
      <w:pPr>
        <w:spacing w:before="216" w:after="4912" w:line="413" w:lineRule="exact"/>
        <w:sectPr>
          <w:type w:val="nextPage"/>
          <w:pgSz w:w="11909" w:h="16838" w:orient="portrait"/>
          <w:pgMar w:bottom="282" w:top="1140" w:right="1104" w:left="1085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22</w:t>
      </w:r>
    </w:p>
    <w:p>
      <w:pPr>
        <w:sectPr>
          <w:type w:val="continuous"/>
          <w:pgSz w:w="11909" w:h="16838" w:orient="portrait"/>
          <w:pgMar w:bottom="282" w:top="1140" w:right="10476" w:left="1073" w:header="720" w:footer="720"/>
          <w:titlePg w:val="false"/>
          <w:textDirection w:val="lrTb"/>
        </w:sectPr>
      </w:pPr>
    </w:p>
    <w:p>
      <w:pPr>
        <w:spacing w:before="24" w:after="0" w:line="321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6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6"/>
          <w:w w:val="100"/>
          <w:sz w:val="29"/>
          <w:vertAlign w:val="baseline"/>
          <w:lang w:val="hu-HU"/>
        </w:rPr>
        <w:t xml:space="preserve">A bölcsőde napirendje:</w:t>
      </w:r>
    </w:p>
    <w:p>
      <w:pPr>
        <w:spacing w:before="443" w:after="0" w:line="414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napirendünket a stabilitás, a folyamatosság és a rugalmasság jellemzi. A kisgyermekek igényeinek, szükségleteinek kielégítését szolgálja. A napirend biztosítja a kisgyermekek számára a nyugodt, kiszámítható, az aktivitás és az önállósodás lehetőségét A napirendünk igazodik az évszakok váltakozásához (szabad levegőn tartózkodás). Napirendünk megalkotásánál figyelembe vettük a gyermekcsoport életkori összetételét, fejlettségét, szükségleteit is. A családi bölcsőde hétfőtől péntekig 8:00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-16:00-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ig áll a gyermekek és a szülők rendelkezésére.</w:t>
      </w:r>
    </w:p>
    <w:p>
      <w:pPr>
        <w:spacing w:before="1" w:after="0" w:line="584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napirend egy iránymutató, a gyermek életkorának függvényében változtatható.</w:t>
      </w:r>
    </w:p>
    <w:p>
      <w:pPr>
        <w:spacing w:before="0" w:after="0" w:line="356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bölcsődében 20 hetes kortól fogadunk gyermeket, így jellemzően már kialakul a napi egy déli alvás, mely a gyermek otthonában valósul meg. Amennyiben a gyermek igényli a délelőtti pihenést, számára biztosítjuk a nyugodt pihenés lehetőségét.</w:t>
      </w:r>
    </w:p>
    <w:p>
      <w:pPr>
        <w:spacing w:before="0" w:after="0" w:line="41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nyári napirend lehetőséget biztosítunk a szabad levegőn történő tízórai és érkezés utáni szabad játékra is. Így a gyermekek érkezés után a kertben kezdhetik a napjukat.</w:t>
      </w:r>
    </w:p>
    <w:p>
      <w:pPr>
        <w:spacing w:before="3" w:after="0" w:line="414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Amennyiben az időjárás nem teszi lehetővé a szabadban tartózkodást, úgy a csoportszobában történik a szabad játék.</w:t>
      </w:r>
    </w:p>
    <w:p>
      <w:pPr>
        <w:spacing w:before="346" w:after="0" w:line="68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8.00-9:00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érkezés,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reggeli</w:t>
      </w:r>
    </w:p>
    <w:p>
      <w:pPr>
        <w:spacing w:before="139" w:after="0" w:line="68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9.00-10.00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szabad játék, képességfejlesztő tevékenység kezdeményezése</w:t>
      </w:r>
    </w:p>
    <w:p>
      <w:pPr>
        <w:spacing w:before="144" w:after="0" w:line="68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10.00-10.15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gondozási tevékenység, tízórai</w:t>
      </w:r>
    </w:p>
    <w:p>
      <w:pPr>
        <w:spacing w:before="140" w:after="0" w:line="68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10.15-11.30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tisztálkodás, öltözködés, pihenés, szabadtéri játék az udvaro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</w:t>
      </w:r>
    </w:p>
    <w:p>
      <w:pPr>
        <w:spacing w:before="143" w:after="0" w:line="68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11.30-11.45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gondozási tevékenység</w:t>
      </w:r>
    </w:p>
    <w:p>
      <w:pPr>
        <w:spacing w:before="140" w:after="0" w:line="68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  <w:t xml:space="preserve">11.45-12.15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ebéd</w:t>
      </w:r>
    </w:p>
    <w:p>
      <w:pPr>
        <w:spacing w:before="144" w:after="0" w:line="68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12.14-12.30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gondozási tevékenység</w:t>
      </w:r>
    </w:p>
    <w:p>
      <w:pPr>
        <w:spacing w:before="140" w:after="0" w:line="68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12.30-15.00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mese hallgatás, pihenés</w:t>
      </w:r>
    </w:p>
    <w:p>
      <w:pPr>
        <w:spacing w:before="351" w:after="701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15:00-16.00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uzsonna, hazamenetel</w:t>
      </w:r>
    </w:p>
    <w:p>
      <w:pPr>
        <w:spacing w:before="351" w:after="701" w:line="273" w:lineRule="exact"/>
        <w:sectPr>
          <w:type w:val="nextPage"/>
          <w:pgSz w:w="11909" w:h="16838" w:orient="portrait"/>
          <w:pgMar w:bottom="282" w:top="1120" w:right="1106" w:left="1083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23</w:t>
      </w:r>
    </w:p>
    <w:p>
      <w:pPr>
        <w:sectPr>
          <w:type w:val="continuous"/>
          <w:pgSz w:w="11909" w:h="16838" w:orient="portrait"/>
          <w:pgMar w:bottom="282" w:top="1120" w:right="10483" w:left="1066" w:header="720" w:footer="720"/>
          <w:titlePg w:val="false"/>
          <w:textDirection w:val="lrTb"/>
        </w:sectPr>
      </w:pPr>
    </w:p>
    <w:p>
      <w:pPr>
        <w:spacing w:before="24" w:after="0" w:line="324" w:lineRule="exact"/>
        <w:ind w:right="72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Családok támogatásának módszerei és lehetőségei</w:t>
      </w:r>
    </w:p>
    <w:p>
      <w:pPr>
        <w:spacing w:before="401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hu-HU"/>
        </w:rPr>
        <w:t xml:space="preserve">A családok támogatása </w: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a családi bölcsődénkben kölcsönös bizalmon alapul. Tájékoztatjuk egymást a gyermek fejlődéséről, kapcsolattartásunkban több formában valósul meg. A családok felelősségérzete megnő azáltal, hogy közvetlenül is megélik bölcsődénk életének részét, a szolgáltatásnyújtók felkészültségét és a gyermekek iránti erőfeszítéseket. Az együttműködés területei: Egymás kölcsönös segítése A nevelési feladatok összehangolása Vélemények különbözőségeinek egyeztetése Az együttműködés fő színterei: A családi bölcsődei szolgáltatást igénybe vevők, va</w: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gyis </w: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a beíratott gyermekek szülei és a bölcsőde közti kapcsolat: beszoktatás, beszélgetés érkezéskor és távozáskor, fogadóórák havi rendszerességgel időpont egyeztetést követő rendkívüli fogadó óra hirdetőtábla, írásos tájékoztatás, fejlődési napló, elektronikus tájékoztatás nyílt napok</w:t>
      </w:r>
    </w:p>
    <w:p>
      <w:pPr>
        <w:spacing w:before="513" w:after="0" w:line="317" w:lineRule="exact"/>
        <w:ind w:right="720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Családlátogatás 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családok számára felajánljuk a családlátogatás lehetőségét, ajánlva azt a gyermek könnyebb beszoktatása miatt, ez azonban opcionális lehetőség.</w:t>
      </w:r>
    </w:p>
    <w:p>
      <w:pPr>
        <w:spacing w:before="466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-4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4"/>
          <w:w w:val="100"/>
          <w:sz w:val="24"/>
          <w:vertAlign w:val="baseline"/>
          <w:lang w:val="hu-HU"/>
        </w:rPr>
        <w:t xml:space="preserve">Beszoktatás </w:t>
      </w: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(adaptáció)</w:t>
      </w: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szülővel történő folyamatos beszoktatás A felvétel alkalmával már lehetőség van a beszoktatás módjáról, és jelentőségéről beszélni a szülőkkel, ez az oka, hogy gyermekeink jelentős része a szülővel együtt szokik be a bölcsődénkbe. A beszoktatás kezdésekor fontosnak tartjuk a szülővel megbeszélni a beszoktatás jelentőségét, hogy a későbbiekben együttműködő részvételére számíthassunk, megértse jelentőségét. Fontos, hogy a beszoktatás alatt ugyanaz a személy kísérje végig a gyereket. A szülők részéről a módszer elfogadása, és együttműködő részvétele segíti munkánkat, feltétele a sikeres beszoktatásnak. Segíti a beszoktatást, ha a szülő sokat játszik gyermekével a csoportban. A beszoktatás 2 hétig tart, az adaptációs időszak 2</w:t>
      </w: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3 hónap.</w:t>
      </w:r>
    </w:p>
    <w:p>
      <w:pPr>
        <w:spacing w:before="415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3"/>
          <w:w w:val="100"/>
          <w:sz w:val="24"/>
          <w:vertAlign w:val="baseline"/>
          <w:lang w:val="hu-HU"/>
        </w:rPr>
        <w:t xml:space="preserve">Napi kapcsolattartás </w: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Célja: rövid, kölcsönös informálás a kisgyermek érzelmi, hangulati állapotáról, a napi történésről. A napi kapcsolattartásra is nagy hangsúlyt fektetünk. Ha a kisgyerekért megérkezik a szülő, körültekintően informáljuk az aznapi benyomásokról, a kicsi viselkedéséről, reakcióiról.</w:t>
      </w:r>
    </w:p>
    <w:p>
      <w:pPr>
        <w:spacing w:before="417" w:after="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Egyéni beszélgetés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fogadóóra egy személyre szabott találkozás a szolgáltatásnyújtó és a szülő között. Itt lehetőség nyílik arra, hogy olyan információk cseréljenek gazdát, amelyek akár bizalmas jellegűek.</w:t>
      </w:r>
    </w:p>
    <w:p>
      <w:pPr>
        <w:spacing w:before="422" w:after="380" w:line="413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2"/>
          <w:w w:val="100"/>
          <w:sz w:val="24"/>
          <w:vertAlign w:val="baseline"/>
          <w:lang w:val="hu-HU"/>
        </w:rPr>
        <w:t xml:space="preserve">A szülőcsoportos beszélgetések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családi bölcsődénkben van arra lehetőség, hogy a szülő együtt játsszon gyermekével, ezáltal megismerhet új, érdekes tevékenységeket, amelyet otthon is alkalmazhat. Ha problémák merülnek fel, és tanácstalan a szülő, találkozhat hasonló sorsú szülőkkel,</w:t>
      </w:r>
    </w:p>
    <w:p>
      <w:pPr>
        <w:spacing w:before="422" w:after="380" w:line="413" w:lineRule="exact"/>
        <w:sectPr>
          <w:type w:val="nextPage"/>
          <w:pgSz w:w="11909" w:h="16838" w:orient="portrait"/>
          <w:pgMar w:bottom="282" w:top="1120" w:right="1082" w:left="1107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24</w:t>
      </w:r>
    </w:p>
    <w:p>
      <w:pPr>
        <w:sectPr>
          <w:type w:val="continuous"/>
          <w:pgSz w:w="11909" w:h="16838" w:orient="portrait"/>
          <w:pgMar w:bottom="282" w:top="1120" w:right="10476" w:left="1073" w:header="720" w:footer="720"/>
          <w:titlePg w:val="false"/>
          <w:textDirection w:val="lrTb"/>
        </w:sectPr>
      </w:pPr>
    </w:p>
    <w:p>
      <w:pPr>
        <w:spacing w:before="0" w:after="0" w:line="346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így kaphat külső segítséget. Nyitottak vagyunk a szülők felé, érdekel bennünket a rólunk kialakult kép, és formálunk bölcsődénk mindennapjain, ha lehetséges és szükséges.</w:t>
      </w:r>
    </w:p>
    <w:p>
      <w:pPr>
        <w:spacing w:before="419" w:after="0" w:line="41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Szülői értekezlet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Egy nevelési évben két szülői értekezletet tartunk (beszoktatás előtt, nevelési év végén)</w:t>
      </w:r>
    </w:p>
    <w:p>
      <w:pPr>
        <w:spacing w:before="413" w:after="0" w:line="414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Indir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ekt kapcsolattartási formák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kapcsolattartásnak, tájékoztatásnak többféle formája is van ! írásbeli tájékoztatók a gyerekek fejlődéséről, hirdetőtábla, szórólapok, stb.! A közös programok, ünnepek, lehetőséget teremtenek a család és a bölcsőde közötti kapcsolat elmélyítésére, egymás megismerésére, szülők közötti barátságok létrejöttére. szervezett programok.</w:t>
      </w:r>
    </w:p>
    <w:p>
      <w:pPr>
        <w:spacing w:before="795" w:after="0" w:line="320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6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6"/>
          <w:w w:val="100"/>
          <w:sz w:val="29"/>
          <w:vertAlign w:val="baseline"/>
          <w:lang w:val="hu-HU"/>
        </w:rPr>
        <w:t xml:space="preserve">Kapcsolatrendeszünk</w:t>
      </w:r>
    </w:p>
    <w:p>
      <w:pPr>
        <w:spacing w:before="397" w:after="0" w:line="45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3"/>
          <w:vertAlign w:val="baseline"/>
          <w:lang w:val="hu-HU"/>
        </w:rPr>
        <w:t xml:space="preserve">Belső kapcsolatrendszer:</w:t>
        <w:br/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hálózatban 6 fő dolgozik.</w:t>
      </w:r>
    </w:p>
    <w:p>
      <w:pPr>
        <w:spacing w:before="189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Havonta 1 belső értekezletet tartunk, ahol lehetőség van megbeszélni az elmúlt időszakot, illetve a</w:t>
      </w:r>
    </w:p>
    <w:p>
      <w:pPr>
        <w:spacing w:before="45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közös fejlődéshez szükséges esetleges változtatásokat megvitatni.</w:t>
      </w:r>
    </w:p>
    <w:p>
      <w:pPr>
        <w:spacing w:before="184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Napi kapcsolattartásra a bölcsőde nyitása előtt és zárása után is szánunk kellő időt.</w:t>
      </w:r>
    </w:p>
    <w:p>
      <w:pPr>
        <w:spacing w:before="508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családi bölcsőde, mint az óvodába lépés előtti intézményes nevelés színtere, hasznos információkat adhat a gyermek óvodás kor előtti fejlődéséről. Háttér óvodánk, a szentendrei Mary Poppins Óvoda 3 tiszta csoporttal működik, így az óvodai élet megkezdése zökkenő mentesebb lehet, hiszen folyamatos kapcsolattartás hozható létre év közben a nevelőtestület többi tagjaival is (óvónők). A intézmény rendezvényeit a gyermek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életkori sajátosságaihoz igazodva, érdeklődésüket figyelembe véve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látogathatják csoportosan vagy szüleikkel. Tervezünk közös gyereknapot, családi napot, stb..</w:t>
      </w:r>
    </w:p>
    <w:p>
      <w:pPr>
        <w:spacing w:before="1383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Külső kapcsolatrendszer:</w:t>
      </w:r>
    </w:p>
    <w:p>
      <w:pPr>
        <w:spacing w:before="408" w:after="0" w:line="418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Nevelési Tanácsadó, Gyermekjóléti Szolgálat a gyermek nevelését speciális szakembereikkel segítik elő (pszichológus, logopédus).</w:t>
      </w:r>
    </w:p>
    <w:p>
      <w:pPr>
        <w:spacing w:before="0" w:after="342" w:line="412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Hálózatunk a területi gyámhivatallal szoros kapcsolatot tart. A fenntartó működteti a jelzőrendszert, a családi bölcsőde a jelzőrendszer tagja.</w:t>
      </w:r>
    </w:p>
    <w:p>
      <w:pPr>
        <w:spacing w:before="0" w:after="342" w:line="412" w:lineRule="exact"/>
        <w:sectPr>
          <w:type w:val="nextPage"/>
          <w:pgSz w:w="11909" w:h="16838" w:orient="portrait"/>
          <w:pgMar w:bottom="282" w:top="1140" w:right="1092" w:left="1097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25</w:t>
      </w:r>
    </w:p>
    <w:p>
      <w:pPr>
        <w:sectPr>
          <w:type w:val="continuous"/>
          <w:pgSz w:w="11909" w:h="16838" w:orient="portrait"/>
          <w:pgMar w:bottom="282" w:top="1140" w:right="10481" w:left="1068" w:header="720" w:footer="720"/>
          <w:titlePg w:val="false"/>
          <w:textDirection w:val="lrTb"/>
        </w:sectPr>
      </w:pPr>
    </w:p>
    <w:p>
      <w:pPr>
        <w:spacing w:before="0" w:after="0" w:line="62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szentendrei védőnői hálózattal is tartjuk a kapcsolatot. A gyermekek felvételéről értesítjük őket.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Továbbá együtt működünk a Magyar Bölcsődék Egyesületével, mint szakmai érdekképviselettel és</w:t>
      </w:r>
    </w:p>
    <w:p>
      <w:pPr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mó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dszertannal.</w:t>
      </w:r>
    </w:p>
    <w:p>
      <w:pPr>
        <w:spacing w:before="1002" w:after="0" w:line="322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  <w:t xml:space="preserve">Alapellátáson túli, a családi nevelést támogató szolgáltatások</w:t>
      </w:r>
    </w:p>
    <w:p>
      <w:pPr>
        <w:spacing w:before="399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bölcsődei ellátás prioritása mellett egyéb szolgáltatásokat is kínálunk: torna, úszás, színház, és születésnapok megrendezését.</w:t>
      </w:r>
    </w:p>
    <w:p>
      <w:pPr>
        <w:spacing w:before="790" w:after="0" w:line="322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4"/>
          <w:w w:val="100"/>
          <w:sz w:val="29"/>
          <w:vertAlign w:val="baseline"/>
          <w:lang w:val="hu-HU"/>
        </w:rPr>
        <w:t xml:space="preserve">Az ellátás igénybevételének módja</w:t>
      </w:r>
    </w:p>
    <w:p>
      <w:pPr>
        <w:spacing w:before="443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zülők jelentkezéskor széles körű tájékoztatást kapnak a családi bölcsőde életéről, a szokásokról, szabályokról, a beszoktatás módjáról. Megtekinthetik a gyermekek által használt helyiségeket, a játszóudvart. Megismerhetik a gyermekük leendő nevelőjét.</w:t>
      </w:r>
    </w:p>
    <w:p>
      <w:pPr>
        <w:spacing w:before="558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A b</w:t>
      </w: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eiratkozás menete:</w:t>
      </w:r>
    </w:p>
    <w:p>
      <w:pPr>
        <w:numPr>
          <w:ilvl w:val="0"/>
          <w:numId w:val="1"/>
        </w:numPr>
        <w:tabs>
          <w:tab w:val="clear" w:pos="432"/>
          <w:tab w:val="left" w:pos="864"/>
        </w:tabs>
        <w:spacing w:before="1" w:after="0" w:line="635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telefonos bejelentkezés / felvételi kérelem megküldése</w:t>
      </w:r>
    </w:p>
    <w:p>
      <w:pPr>
        <w:numPr>
          <w:ilvl w:val="0"/>
          <w:numId w:val="1"/>
        </w:numPr>
        <w:tabs>
          <w:tab w:val="clear" w:pos="432"/>
          <w:tab w:val="left" w:pos="864"/>
        </w:tabs>
        <w:spacing w:before="1" w:after="0" w:line="431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személyes találkozó a gyermekkel együtt</w:t>
      </w:r>
    </w:p>
    <w:p>
      <w:pPr>
        <w:numPr>
          <w:ilvl w:val="0"/>
          <w:numId w:val="1"/>
        </w:numPr>
        <w:tabs>
          <w:tab w:val="clear" w:pos="432"/>
          <w:tab w:val="left" w:pos="864"/>
        </w:tabs>
        <w:spacing w:before="1" w:after="0" w:line="431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 napnál nem régebbi orvosi igazolás, kötelező oltások orvosi igazolása</w:t>
      </w:r>
    </w:p>
    <w:p>
      <w:pPr>
        <w:numPr>
          <w:ilvl w:val="0"/>
          <w:numId w:val="1"/>
        </w:numPr>
        <w:tabs>
          <w:tab w:val="clear" w:pos="432"/>
          <w:tab w:val="left" w:pos="864"/>
        </w:tabs>
        <w:spacing w:before="1" w:after="0" w:line="431" w:lineRule="exact"/>
        <w:ind w:right="0" w:left="43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Babóca Montessori Bölcsőde Hálózat szülői megállapodás megkötése, aláírása</w:t>
      </w:r>
    </w:p>
    <w:p>
      <w:pPr>
        <w:spacing w:before="348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 szolgáltatásról szóló tájékoztatás helyi módja</w:t>
      </w:r>
    </w:p>
    <w:p>
      <w:pPr>
        <w:spacing w:before="419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hálózat fenntartója elkészíti a családi bölcsőde honlapját, melyben tájékoztatja az érdeklődőket a nyújtandó szolgáltatásokról, programokról, nevelési elvekről, térítési díjról, igénybe vehető kedvezményekről. A családi bölcsődéről készített bemutatkozó kiadványok, fényképek vizuális információval szolgálnak a hely felszereltségéről, családias hangulatáról, ízlés és színvilágáról. Szórólapok elhelyezése (rövid, de konkrét tájékoztatást adva) minden olyan helyen, ahol a célközönség elérheti. A felvett gyerekek szüleivel folyamatosan kapcsolatban vagyunk, kölcsönösen tájékoztatunk és tájékozódunk a gyermekkel kapcsolatban.</w:t>
      </w:r>
    </w:p>
    <w:p>
      <w:pPr>
        <w:spacing w:before="558" w:after="546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Jogok védelme</w:t>
      </w:r>
    </w:p>
    <w:p>
      <w:pPr>
        <w:spacing w:before="558" w:after="546" w:line="274" w:lineRule="exact"/>
        <w:sectPr>
          <w:type w:val="nextPage"/>
          <w:pgSz w:w="11909" w:h="16838" w:orient="portrait"/>
          <w:pgMar w:bottom="282" w:top="1000" w:right="1106" w:left="1083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26</w:t>
      </w:r>
    </w:p>
    <w:p>
      <w:pPr>
        <w:sectPr>
          <w:type w:val="continuous"/>
          <w:pgSz w:w="11909" w:h="16838" w:orient="portrait"/>
          <w:pgMar w:bottom="282" w:top="1000" w:right="10476" w:left="1073" w:header="720" w:footer="720"/>
          <w:titlePg w:val="false"/>
          <w:textDirection w:val="lrTb"/>
        </w:sectPr>
      </w:pPr>
    </w:p>
    <w:p>
      <w:pPr>
        <w:spacing w:before="0" w:after="0" w:line="618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Az ellátást igénybe vevőknek joga van: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1" w:after="0" w:line="368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szolgáltatásokat teljes körűen igénybe venni, egyéni bánásmódban részesülni.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0" w:after="0" w:line="334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Joga van minden fontos kérdésben a tájékoztatáshoz, adatai védelméhez, a nyilvántartásba, dokumentumokba való betekintéshez.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0" w:after="0" w:line="413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ellátást igénybe vevőt megilleti személyes adatainak védelme, valamint a magánéletével kapcsolatos titokvédelem.</w:t>
      </w:r>
    </w:p>
    <w:p>
      <w:pPr>
        <w:numPr>
          <w:ilvl w:val="0"/>
          <w:numId w:val="1"/>
        </w:numPr>
        <w:tabs>
          <w:tab w:val="clear" w:pos="216"/>
          <w:tab w:val="left" w:pos="288"/>
        </w:tabs>
        <w:spacing w:before="4" w:after="0" w:line="413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 fenntartója köteles biztosítani, hogy az ellátott adataihoz, a vezetett nyilvántartásokhoz illetéktelen személy ne jusson hozzá.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5" w:after="0" w:line="413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Az ellátást igénybe vevők, az ellátást nyújtó kötelezettségszegése és a szolgáltatás igénybevételével kapcsolatos problémák esetén panasszal élhetnek, melyet a Családi Bölcsőde fenntartójához lehet szóban és írásban benyújtani.</w:t>
      </w:r>
    </w:p>
    <w:p>
      <w:pPr>
        <w:spacing w:before="347" w:after="0" w:line="638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családi bölcsőde hálózatban dolgozók számára biztosítandó: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0" w:after="0" w:line="335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egészséges és biztonságos munkavégzéshez szükséges törvényi előírásoknak megfelelő munkafeltételek.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1" w:after="0" w:line="617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munkatársnak joga van véleménye kinyilvánítására, munkája elismerésére.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1" w:after="0" w:line="412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Megkapni a munkavégzéssel kapcsolatos megbecsülést.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1" w:after="0" w:line="368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Emberi méltóságukat és személyiségi jogaik tiszteletben tartása.</w:t>
      </w:r>
    </w:p>
    <w:p>
      <w:pPr>
        <w:numPr>
          <w:ilvl w:val="0"/>
          <w:numId w:val="1"/>
        </w:numPr>
        <w:tabs>
          <w:tab w:val="clear" w:pos="144"/>
          <w:tab w:val="left" w:pos="216"/>
        </w:tabs>
        <w:spacing w:before="0" w:after="0" w:line="399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Segítséget szakmai tudásuk gyarapításához. Elvárás a dolgozók részéről a felkészült és lelkiismeretes munkavégzés, a szülőkkel való jó kapcsolatra partneri együttműködésre törekvés, a gyermeki jogok érvényesülésének biztosítása, valamint a Szociális Munka Etikai Kódexének és a programjában és házirendjében megfogalmazott szakmai és adatvédelmi szabályok betartása. A családi bölcsődében nem állhat alkalmazásban olyan személy, akivel szemben a Gyermekek védelméről, és a gyámügyi igazgatásról szóló törvény kizáró tényezője áll fenn. A dolgozók magánéletének védelme, a személyes adataik kezelésében mérvadó. Az szolgáltatatás dolgozóit, és vezetőjét panasztétel esetén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kivizsgálási időszak végéig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megilleti munkáltatójuk, és fenntartójuk védelme. A család, és a házasság intézményének védelme az alkalmazotti közösség munkaszervezése során figyelembe veendő tényező. Különös védelem illeti meg a várandós anyát, a kisgyermeket nevelő anyát a munkahelyen.</w:t>
      </w:r>
    </w:p>
    <w:p>
      <w:pPr>
        <w:spacing w:before="797" w:after="1311" w:line="322" w:lineRule="exact"/>
        <w:ind w:right="0" w:left="72" w:firstLine="0"/>
        <w:jc w:val="left"/>
        <w:textAlignment w:val="baseline"/>
        <w:rPr>
          <w:rFonts w:ascii="Arial" w:hAnsi="Arial" w:eastAsia="Arial"/>
          <w:b w:val="true"/>
          <w:color w:val="000000"/>
          <w:spacing w:val="-3"/>
          <w:w w:val="100"/>
          <w:sz w:val="28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3"/>
          <w:w w:val="100"/>
          <w:sz w:val="28"/>
          <w:vertAlign w:val="baseline"/>
          <w:lang w:val="hu-HU"/>
        </w:rPr>
        <w:t xml:space="preserve">Gyermekvédelem</w:t>
      </w:r>
    </w:p>
    <w:p>
      <w:pPr>
        <w:spacing w:before="797" w:after="1311" w:line="322" w:lineRule="exact"/>
        <w:sectPr>
          <w:type w:val="nextPage"/>
          <w:pgSz w:w="11909" w:h="16838" w:orient="portrait"/>
          <w:pgMar w:bottom="282" w:top="1420" w:right="1092" w:left="1097" w:header="720" w:footer="720"/>
          <w:titlePg w:val="false"/>
          <w:textDirection w:val="lrTb"/>
        </w:sectPr>
      </w:pPr>
    </w:p>
    <w:p>
      <w:pPr>
        <w:spacing w:before="12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27</w:t>
      </w:r>
    </w:p>
    <w:p>
      <w:pPr>
        <w:sectPr>
          <w:type w:val="continuous"/>
          <w:pgSz w:w="11909" w:h="16838" w:orient="portrait"/>
          <w:pgMar w:bottom="282" w:top="1420" w:right="10476" w:left="1073" w:header="720" w:footer="720"/>
          <w:titlePg w:val="false"/>
          <w:textDirection w:val="lrTb"/>
        </w:sectPr>
      </w:pPr>
    </w:p>
    <w:p>
      <w:pPr>
        <w:spacing w:before="6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Fel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adatunk a gyermekvédelmi törvény betartása. A fenntartó, szakmai koordinátor működteti a jelzőrendszert. Minden gyermeket érintő gyermekvédelmi megelőzés: egészségvédelem családi nevelés képességfejlesztés nyugalom biztosítása</w:t>
      </w:r>
    </w:p>
    <w:p>
      <w:pPr>
        <w:spacing w:before="558" w:after="0" w:line="274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Családpedagógiára vonatkozó tervünk:</w:t>
      </w:r>
    </w:p>
    <w:p>
      <w:pPr>
        <w:spacing w:before="2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Fórum a szülőknek, kirándulás a családokkal, szükség esetén hatósági intézkedések igénylés és kapcsolatfelvétel: családgondozóval, gyámhatósággal gyermek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és ifjúságvédelemmel. Együttműködés a családi bölcsődén kívüli szervezetekkel: Önkormányzat Szociális Osztályával, Kormányhivatallal, Családsegítő, ill. Gyermekjóléti Szolgálattal Szakértői bizottsággal, védőnőkkel, amennyiben szükséges.</w:t>
      </w:r>
    </w:p>
    <w:p>
      <w:pPr>
        <w:spacing w:before="795" w:after="0" w:line="325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6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6"/>
          <w:w w:val="100"/>
          <w:sz w:val="29"/>
          <w:vertAlign w:val="baseline"/>
          <w:lang w:val="hu-HU"/>
        </w:rPr>
        <w:t xml:space="preserve">Panasz kezelése</w:t>
      </w:r>
    </w:p>
    <w:p>
      <w:pPr>
        <w:spacing w:before="443" w:after="0" w:line="413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panaszszituációk kezelése során figyelembe vesszük az igénybe vevők és a személyes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gondosk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odást végző személyek jogait, a családi napközi dokumentumait ( Szülői Megállapodás – Szerződés). A panaszos észrevételt tehet a szolgáltatásnyújtóknál. A szolgáltatásnyújtó köteles a panaszt a családi bölcsőde vezetőnek jelenteni. A szóban tett panasz kezelése az érdekelt felek behívásával, a panaszszituáció megbeszélésével történik. Az írásban tett panaszt a családi bölcsőde vezető kivizsgálja az ügyet, és 15 napon belül írásban válaszol. Amennyiben a válasszal nem elégedett a panaszos, úgy fellebbezéssel élhet, melyet a fenntartónak nyújt be, aki 15 napon belül kivizsgálja az ügyet és választ ad.</w:t>
      </w:r>
    </w:p>
    <w:p>
      <w:pPr>
        <w:spacing w:before="1" w:after="0" w:line="618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Panasz esetén az alábbi sorrendben kell eljárni:</w:t>
      </w:r>
    </w:p>
    <w:p>
      <w:pPr>
        <w:numPr>
          <w:ilvl w:val="0"/>
          <w:numId w:val="3"/>
        </w:numPr>
        <w:tabs>
          <w:tab w:val="clear" w:pos="288"/>
          <w:tab w:val="left" w:pos="288"/>
        </w:tabs>
        <w:spacing w:before="1" w:after="0" w:line="41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szolgáltatásnyújtó</w:t>
      </w:r>
    </w:p>
    <w:p>
      <w:pPr>
        <w:numPr>
          <w:ilvl w:val="0"/>
          <w:numId w:val="3"/>
        </w:numPr>
        <w:tabs>
          <w:tab w:val="clear" w:pos="288"/>
          <w:tab w:val="left" w:pos="288"/>
        </w:tabs>
        <w:spacing w:before="1" w:after="0" w:line="38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fenntartó</w:t>
      </w:r>
    </w:p>
    <w:p>
      <w:pPr>
        <w:numPr>
          <w:ilvl w:val="0"/>
          <w:numId w:val="3"/>
        </w:numPr>
        <w:tabs>
          <w:tab w:val="clear" w:pos="288"/>
          <w:tab w:val="left" w:pos="288"/>
        </w:tabs>
        <w:spacing w:before="0" w:after="0" w:line="327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Amennyiben a fenntartó intézkedései nem felelnek meg, úgy a területileg illetékes gyermekjogi képviselőt, vagy a működési engedélyt kiadó kormányhivatalt kell felkeresni.</w:t>
      </w:r>
    </w:p>
    <w:p>
      <w:pPr>
        <w:spacing w:before="779" w:after="0" w:line="336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Érvényességi rendelkezések</w:t>
      </w:r>
    </w:p>
    <w:p>
      <w:pPr>
        <w:spacing w:before="375" w:after="0" w:line="68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Hálózat Szakmai Program 2026.</w:t>
      </w:r>
    </w:p>
    <w:p>
      <w:pPr>
        <w:spacing w:before="1" w:after="0" w:line="412" w:lineRule="exact"/>
        <w:ind w:right="0" w:left="0" w:firstLine="0"/>
        <w:jc w:val="right"/>
        <w:textAlignment w:val="baseline"/>
        <w:rPr>
          <w:rFonts w:ascii="Times New Roman" w:hAnsi="Times New Roman" w:eastAsia="Times New Roman"/>
          <w:color w:val="000000"/>
          <w:spacing w:val="4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4"/>
          <w:w w:val="100"/>
          <w:sz w:val="24"/>
          <w:vertAlign w:val="baseline"/>
          <w:lang w:val="hu-HU"/>
        </w:rPr>
        <w:t xml:space="preserve">A Babóca Montessori Családi Bölcsőde Hálózat Szakmai Programja a fenntartói jóváhagyással</w:t>
      </w:r>
    </w:p>
    <w:p>
      <w:pPr>
        <w:spacing w:before="1" w:after="0" w:line="41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2026.01.04.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– től lép életbe, h a t á r o z a t l a n i d ő r e s z ó l.</w:t>
      </w:r>
    </w:p>
    <w:p>
      <w:pPr>
        <w:spacing w:before="1" w:after="0" w:line="40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hálózat szakmai program módosításának lehetséges indokai:</w:t>
      </w:r>
    </w:p>
    <w:p>
      <w:pPr>
        <w:spacing w:before="1" w:after="0" w:line="391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szervezeti átalakítás, jogszabályi változás, a szülői igények változása</w:t>
      </w:r>
    </w:p>
    <w:p>
      <w:pPr>
        <w:spacing w:before="0" w:after="0" w:line="25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28</w:t>
      </w:r>
    </w:p>
    <w:p>
      <w:pPr>
        <w:sectPr>
          <w:type w:val="nextPage"/>
          <w:pgSz w:w="11909" w:h="16838" w:orient="portrait"/>
          <w:pgMar w:bottom="282" w:top="1000" w:right="1104" w:left="1085" w:header="720" w:footer="720"/>
          <w:titlePg w:val="false"/>
          <w:textDirection w:val="lrTb"/>
        </w:sectPr>
      </w:pPr>
    </w:p>
    <w:p>
      <w:pPr>
        <w:spacing w:before="7" w:after="14432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jogszab</w:t>
      </w:r>
      <w:r>
        <w:rPr>
          <w:rFonts w:ascii="Times New Roman" w:hAnsi="Times New Roman" w:eastAsia="Times New Roman"/>
          <w:color w:val="000000"/>
          <w:spacing w:val="0"/>
          <w:w w:val="100"/>
          <w:sz w:val="23"/>
          <w:vertAlign w:val="baseline"/>
          <w:lang w:val="hu-HU"/>
        </w:rPr>
        <w:t xml:space="preserve">ályi változások esetén módosításra kerül.</w:t>
      </w:r>
    </w:p>
    <w:p>
      <w:pPr>
        <w:spacing w:before="7" w:after="14432" w:line="276" w:lineRule="exact"/>
        <w:sectPr>
          <w:type w:val="nextPage"/>
          <w:pgSz w:w="11909" w:h="16838" w:orient="portrait"/>
          <w:pgMar w:bottom="282" w:top="1140" w:right="5891" w:left="1138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29</w:t>
      </w:r>
    </w:p>
    <w:p>
      <w:pPr>
        <w:sectPr>
          <w:type w:val="continuous"/>
          <w:pgSz w:w="11909" w:h="16838" w:orient="portrait"/>
          <w:pgMar w:bottom="282" w:top="1140" w:right="10476" w:left="1073" w:header="720" w:footer="720"/>
          <w:titlePg w:val="false"/>
          <w:textDirection w:val="lrTb"/>
        </w:sectPr>
      </w:pPr>
    </w:p>
    <w:p>
      <w:pPr>
        <w:spacing w:before="6" w:after="0" w:line="319" w:lineRule="exact"/>
        <w:ind w:right="0" w:left="0" w:firstLine="0"/>
        <w:jc w:val="left"/>
        <w:textAlignment w:val="baseline"/>
        <w:rPr>
          <w:rFonts w:ascii="Arial" w:hAnsi="Arial" w:eastAsia="Arial"/>
          <w:b w:val="true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0"/>
          <w:w w:val="100"/>
          <w:sz w:val="28"/>
          <w:vertAlign w:val="baseline"/>
          <w:lang w:val="hu-HU"/>
        </w:rPr>
        <w:t xml:space="preserve">1.számú melléklet</w:t>
      </w:r>
    </w:p>
    <w:p>
      <w:pPr>
        <w:spacing w:before="191" w:after="0" w:line="332" w:lineRule="exact"/>
        <w:ind w:right="0" w:left="0" w:firstLine="0"/>
        <w:jc w:val="center"/>
        <w:textAlignment w:val="baseline"/>
        <w:rPr>
          <w:rFonts w:ascii="Arial" w:hAnsi="Arial" w:eastAsia="Arial"/>
          <w:b w:val="true"/>
          <w:color w:val="000000"/>
          <w:spacing w:val="-2"/>
          <w:w w:val="100"/>
          <w:sz w:val="28"/>
          <w:vertAlign w:val="baseline"/>
          <w:lang w:val="hu-HU"/>
        </w:rPr>
      </w:pPr>
      <w:r>
        <w:rPr>
          <w:rFonts w:ascii="Arial" w:hAnsi="Arial" w:eastAsia="Arial"/>
          <w:b w:val="true"/>
          <w:color w:val="000000"/>
          <w:spacing w:val="-2"/>
          <w:w w:val="100"/>
          <w:sz w:val="28"/>
          <w:vertAlign w:val="baseline"/>
          <w:lang w:val="hu-HU"/>
        </w:rPr>
        <w:t xml:space="preserve">MEGÁLLAPODÁS</w:t>
      </w:r>
    </w:p>
    <w:p>
      <w:pPr>
        <w:spacing w:before="536" w:after="0" w:line="317" w:lineRule="exact"/>
        <w:ind w:right="72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Alapellátás Létrejött a gyermekek védelméről és a gyámügyi igazgatásról szóló 1997. évi XXXI. törvény 32. § (7) bekezdése értelmében egyrészről a Babóca Montessori Családi Bölcsőde Hálózat ellátást nyújtó fenntartója Név: Babóca az Egyenlő Esélyért Alapítvány, Cím: 2000 Szentendre Fiastyúk utca 10.,</w:t>
      </w:r>
    </w:p>
    <w:p>
      <w:pPr>
        <w:spacing w:before="1" w:after="0" w:line="66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Adószám: </w:t>
      </w:r>
      <w:r>
        <w:rPr>
          <w:rFonts w:ascii="Arial" w:hAnsi="Arial" w:eastAsia="Arial"/>
          <w:b w:val="true"/>
          <w:color w:val="000000"/>
          <w:spacing w:val="0"/>
          <w:w w:val="100"/>
          <w:sz w:val="18"/>
          <w:vertAlign w:val="baseline"/>
          <w:lang w:val="hu-HU"/>
        </w:rPr>
        <w:t xml:space="preserve">19428105-1-13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,</w:t>
      </w:r>
    </w:p>
    <w:p>
      <w:pPr>
        <w:spacing w:before="0" w:after="0" w:line="24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Telephely:</w:t>
      </w:r>
    </w:p>
    <w:p>
      <w:pPr>
        <w:spacing w:before="1" w:after="0" w:line="68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másrészről az Ellátást igénybe vevő</w:t>
      </w:r>
    </w:p>
    <w:p>
      <w:pPr>
        <w:spacing w:before="1" w:after="0" w:line="46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Szülő(k)/ Törvényes képviselő(k)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Anya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Családi és utónév: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Születési családi és utónév: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Születési helye, ideje:</w:t>
      </w:r>
    </w:p>
    <w:p>
      <w:pPr>
        <w:spacing w:before="1" w:after="0" w:line="46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Anyja születési családi és utóneve: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Lakóhelye: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Tartózkodási helye:</w:t>
      </w:r>
    </w:p>
    <w:p>
      <w:pPr>
        <w:spacing w:before="1" w:after="0" w:line="46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Apa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Családi és utónév: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Születési családi és utónév: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Születési helye, ideje: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Anyja születési családi és utóneve:</w:t>
      </w:r>
    </w:p>
    <w:p>
      <w:pPr>
        <w:spacing w:before="1" w:after="0" w:line="46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Lakóhelye: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Ta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rtózkodási helye: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4"/>
          <w:vertAlign w:val="baseline"/>
          <w:lang w:val="hu-HU"/>
        </w:rPr>
        <w:t xml:space="preserve">Gyermek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Családi és utónév:</w:t>
      </w:r>
    </w:p>
    <w:p>
      <w:pPr>
        <w:spacing w:before="1" w:after="0" w:line="45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Születési családi és utónév: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Születési helye, ideje: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Anyja születési családi és utóneve:</w:t>
      </w:r>
    </w:p>
    <w:p>
      <w:pPr>
        <w:spacing w:before="1" w:after="0" w:line="455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Lakóhelye:</w:t>
      </w:r>
    </w:p>
    <w:p>
      <w:pPr>
        <w:spacing w:before="1" w:after="0" w:line="43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Tartózkodási helye:</w:t>
      </w:r>
    </w:p>
    <w:p>
      <w:pPr>
        <w:spacing w:before="0" w:after="0" w:line="249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0"/>
          <w:w w:val="100"/>
          <w:sz w:val="24"/>
          <w:vertAlign w:val="baseline"/>
          <w:lang w:val="hu-HU"/>
        </w:rPr>
        <w:t xml:space="preserve">TAJ:</w:t>
      </w:r>
    </w:p>
    <w:p>
      <w:pPr>
        <w:spacing w:before="1" w:after="866" w:line="690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között az alábbiak szerint.</w:t>
      </w:r>
    </w:p>
    <w:p>
      <w:pPr>
        <w:spacing w:before="1" w:after="866" w:line="690" w:lineRule="exact"/>
        <w:sectPr>
          <w:type w:val="nextPage"/>
          <w:pgSz w:w="11909" w:h="16838" w:orient="portrait"/>
          <w:pgMar w:bottom="282" w:top="1140" w:right="1094" w:left="1095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30</w:t>
      </w:r>
    </w:p>
    <w:p>
      <w:pPr>
        <w:sectPr>
          <w:type w:val="continuous"/>
          <w:pgSz w:w="11909" w:h="16838" w:orient="portrait"/>
          <w:pgMar w:bottom="282" w:top="1140" w:right="10474" w:left="1075" w:header="720" w:footer="720"/>
          <w:titlePg w:val="false"/>
          <w:textDirection w:val="lrTb"/>
        </w:sectPr>
      </w:pPr>
    </w:p>
    <w:p>
      <w:pPr>
        <w:spacing w:before="0" w:after="0" w:line="298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ellátásban részesülő törvényes képviseletét az ellátás igénybevétele során a fent megnevezettek közül ellátja:</w:t>
      </w:r>
    </w:p>
    <w:p>
      <w:pPr>
        <w:spacing w:before="184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1"/>
          <w:w w:val="100"/>
          <w:sz w:val="24"/>
          <w:vertAlign w:val="baseline"/>
          <w:lang w:val="hu-HU"/>
        </w:rPr>
        <w:t xml:space="preserve">Név:</w:t>
      </w:r>
    </w:p>
    <w:p>
      <w:pPr>
        <w:spacing w:before="189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5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5"/>
          <w:w w:val="100"/>
          <w:sz w:val="24"/>
          <w:vertAlign w:val="baseline"/>
          <w:lang w:val="hu-HU"/>
        </w:rPr>
        <w:t xml:space="preserve">Lakóhely:</w:t>
      </w:r>
    </w:p>
    <w:p>
      <w:pPr>
        <w:tabs>
          <w:tab w:val="left" w:leader="dot" w:pos="8856"/>
        </w:tabs>
        <w:spacing w:before="184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alapellátás kezdetének időpontja: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spacing w:before="139" w:after="0" w:line="317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alapellátás várható időtartama (aláhúzással jelölni, határozott időtartamnál időpont megadása)</w:t>
      </w:r>
    </w:p>
    <w:p>
      <w:pPr>
        <w:tabs>
          <w:tab w:val="left" w:leader="none" w:pos="5040"/>
        </w:tabs>
        <w:spacing w:before="189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Határozott: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Határozatlan,</w:t>
      </w:r>
    </w:p>
    <w:p>
      <w:pPr>
        <w:tabs>
          <w:tab w:val="left" w:leader="none" w:pos="5040"/>
        </w:tabs>
        <w:spacing w:before="184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alapellátás igénybevétele: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</w:t>
      </w: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4"/>
          <w:vertAlign w:val="baseline"/>
          <w:lang w:val="hu-HU"/>
        </w:rPr>
        <w:t xml:space="preserve">étfő Kedd Szerda Csütörtök Péntek</w:t>
      </w:r>
    </w:p>
    <w:p>
      <w:pPr>
        <w:spacing w:before="642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Családi Bölcsőde alapellátás tartalma és módja:</w:t>
      </w:r>
    </w:p>
    <w:p>
      <w:pPr>
        <w:spacing w:before="184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igénybe vevők köre – húszhetes kortól hároméves korig {Gyvt. 42/A. § }</w:t>
      </w:r>
    </w:p>
    <w:p>
      <w:pPr>
        <w:spacing w:before="142" w:after="0" w:line="317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Családi Bölcsőde alapellátás: 0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3 éves korig, illetve testi, szellemi fejlettsége alapján óvoda éretté válásig, személyre szabott felügyelet, gondozás, nevelés, szakszerű módon az érvényben lévő módszertani elvek figyelembevételével, családias környezetben, életkorához, szükségleteihez, napirendjéhez igazodva, elősegítve a harmonikus testi és lelki fejlődést; kisgyermekek korának megfelelő fekvőhely, a gyermek testi és szellemi fejlődését segítő esztétikus, és a gyermek(ek) életkorához igazodó játékok, eszközök, valamint az időjáráshoz, évszakhoz igazodó levegőn való tartózkodás biztosítása; a gyermek korának és a családi bölcsődében töltött időtartamnak megfelelő, napi étkezés biztosítása; a módszertani elvek szerinti higiénés elvárások betartása; a szülő/törvényes képviselő folyamatos informálása, a gyermekével kapcsolatos napközbeni, valamint rendkívüli eseményekről.</w:t>
      </w:r>
    </w:p>
    <w:p>
      <w:pPr>
        <w:spacing w:before="184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nyitvatartás: Hétfőtől – Péntekig 8:00 –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16:00 (Szeptember 1-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jétől Augusztus 31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éig)</w:t>
      </w:r>
    </w:p>
    <w:p>
      <w:pPr>
        <w:spacing w:before="142" w:after="0" w:line="317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alapszolgáltatása és az alapellátáson kívüli szolgáltatási lehetőségek igény szerint, ettől eltérő időpontban, pihenő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és ünnepnapokon, éjszaka is rendelkezésre állhatnak, az igénybe vevők munkarendjéhez, kéréséhez igazodva.</w:t>
      </w:r>
    </w:p>
    <w:p>
      <w:pPr>
        <w:spacing w:before="645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személyi térítési díj megállapítása és fizetése:</w:t>
      </w:r>
    </w:p>
    <w:p>
      <w:pPr>
        <w:spacing w:before="184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 intézményi térítési díja: A térítési díj táblázat szerinti díjszabás,</w:t>
      </w:r>
    </w:p>
    <w:p>
      <w:pPr>
        <w:spacing w:before="140" w:after="0" w:line="316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amely adott naptári év miden hónapjában fizetendő, amely, a gyermek jelenlététől függetlenül előre fizetendő.</w:t>
      </w:r>
    </w:p>
    <w:p>
      <w:pPr>
        <w:spacing w:before="144" w:after="0" w:line="317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vállalja, az igénybe vett szolgáltatás mindenkori intézményi térítési díjával megegyező összeg megfizetését az alábbi számlaszámra:</w:t>
      </w:r>
    </w:p>
    <w:p>
      <w:pPr>
        <w:spacing w:before="1101" w:after="522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OTP Bank</w:t>
      </w:r>
    </w:p>
    <w:p>
      <w:pPr>
        <w:spacing w:before="1101" w:after="522" w:line="274" w:lineRule="exact"/>
        <w:sectPr>
          <w:type w:val="nextPage"/>
          <w:pgSz w:w="11909" w:h="16838" w:orient="portrait"/>
          <w:pgMar w:bottom="282" w:top="1140" w:right="1097" w:left="1092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31</w:t>
      </w:r>
    </w:p>
    <w:p>
      <w:pPr>
        <w:sectPr>
          <w:type w:val="continuous"/>
          <w:pgSz w:w="11909" w:h="16838" w:orient="portrait"/>
          <w:pgMar w:bottom="282" w:top="1140" w:right="10483" w:left="1066" w:header="720" w:footer="720"/>
          <w:titlePg w:val="false"/>
          <w:textDirection w:val="lrTb"/>
        </w:sectPr>
      </w:pPr>
    </w:p>
    <w:p>
      <w:pPr>
        <w:spacing w:before="7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az Egyenlő Esélyért Alapítvány</w:t>
      </w:r>
    </w:p>
    <w:p>
      <w:pPr>
        <w:spacing w:before="184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4"/>
          <w:w w:val="100"/>
          <w:sz w:val="24"/>
          <w:vertAlign w:val="baseline"/>
          <w:lang w:val="hu-HU"/>
        </w:rPr>
        <w:t xml:space="preserve">11742087-24291811</w:t>
      </w:r>
    </w:p>
    <w:p>
      <w:pPr>
        <w:spacing w:before="188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Közlemény: a gyermek neve és fizetendő hónapjában</w:t>
      </w:r>
    </w:p>
    <w:p>
      <w:pPr>
        <w:spacing w:before="595" w:after="0" w:line="317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/ Törvényes képviselő személyi térítési díjat fizet a gyermek napközbeni étkeztetésért, melynek összegét a térítési díj táblázat tartalmazza.</w:t>
      </w:r>
    </w:p>
    <w:p>
      <w:pPr>
        <w:spacing w:before="148" w:after="0" w:line="316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személyi térítési díjat a Szülő / Törvényes képviselő, a gyermekek napközbeni ellátásának, valamint a gyermek étkeztetésének igénybevételére, egy havi időtartamra előre köteles megfizetni, minden hó 10. napjáig. A fenntartó, az igénybe vevő gyermek távolléte, hiányzása esetén, a távollét, hiányzás napjaira eső étkezési térítési díjat nem téríti vissza a szülőnek, nem áll módjában, ezen összeg a térítési díjon felül kötelezően fizetendő, kivéve a nyári szünet időtartalma alatt.</w:t>
      </w:r>
    </w:p>
    <w:p>
      <w:pPr>
        <w:spacing w:before="645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Babóca Montessori Családi Bölcsőde Hálózat alapellátás megszüntetése történhet:</w:t>
      </w:r>
    </w:p>
    <w:p>
      <w:pPr>
        <w:spacing w:before="184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Határozott időtartamú szerződés esetén, az időtartam lejártával.</w:t>
      </w:r>
    </w:p>
    <w:p>
      <w:pPr>
        <w:spacing w:before="184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jogosultsági feltételek megszűnésével.</w:t>
      </w:r>
    </w:p>
    <w:p>
      <w:pPr>
        <w:spacing w:before="135" w:after="0" w:line="321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 3. életévének betöltésével, illetve testi vagy szellemi fejlettségi szintje alapján érett az óvodai nevelésre. (Gyvt. 42/A. § szerint):</w:t>
      </w:r>
    </w:p>
    <w:p>
      <w:pPr>
        <w:spacing w:before="139" w:after="0" w:line="317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Az önkéntesen igénybe vett bölcsődei ellátás megszüntetését a jogosult, illetve törvényes képviselője kérelmezheti, melynek alapján az Ellátást nyújtó azt megszünteti. Az ellátás, a megegyezés időpontjában, illetve ennek hiányában a megállapodásban foglaltak szerint szűnik meg. Az Ellátást nyújtó, az ellátást megszűntetheti, ha a jogosult – vagy törvényes képviselője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házirendet ismételt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en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súlyosan megsérti, vagy az ellátás Gyvt.41.§ szerinti feltételei , okai már nem állnak fenn.</w:t>
      </w:r>
    </w:p>
    <w:p>
      <w:pPr>
        <w:spacing w:before="143" w:after="0" w:line="317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Ellátást nyújtó írásban értesíti a jogosultat, illetve törvényes képviselőjét, az ellátás megszüntetéséről, illetve az ellene tehető panaszról. Egyet nem értés esetén az értesítés kézhezvételétől számított nyolc napon belül a fenntartóhoz fordulhat. A fenntartó végrehajtható határozatáig az ellátást biztosítani kell.</w:t>
      </w:r>
    </w:p>
    <w:p>
      <w:pPr>
        <w:spacing w:before="137" w:after="0" w:line="319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Amennyiben a Családi Bölcsőde alapellátásában foglalt határozott időtartam dátuma módosul, a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zülő/Törvényes képviselő köteles 30 nappal előbb írásban jelezni azt, különben a már megkezdett hónap teljes személyi térítési díjának összegét meg kell fizetnie.</w:t>
      </w:r>
    </w:p>
    <w:p>
      <w:pPr>
        <w:spacing w:before="640" w:after="0" w:line="27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Nyilatkozat tájékoztatás megtörténtéről (Gyvt. 33. § (2) szerint):</w:t>
      </w:r>
    </w:p>
    <w:p>
      <w:pPr>
        <w:numPr>
          <w:ilvl w:val="0"/>
          <w:numId w:val="4"/>
        </w:numPr>
        <w:tabs>
          <w:tab w:val="clear" w:pos="288"/>
          <w:tab w:val="left" w:pos="288"/>
        </w:tabs>
        <w:spacing w:before="138" w:after="0" w:line="318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Mint az igénybe vevő gyermek törvényes képviselője nyilatkozom, hogy az ellátást nyújtó részéről, a Babóca Montessori Családi Bölcsőde Hálózat alapellátás tartalmáról, feltételeiről, a rólam és gyermekemről vezetett nyilvántartásokról, a házirendjéről, panaszjogom gyakorlásának módjáról, a fizetendő térítési díjról, a jogosult jogainak és érdekeinek képviseletéről. a 1997.évi XXXI. törvény 33.§ (2) bekezdés szerinti tájékoztatást megkaptam.</w:t>
      </w:r>
    </w:p>
    <w:p>
      <w:pPr>
        <w:numPr>
          <w:ilvl w:val="0"/>
          <w:numId w:val="4"/>
        </w:numPr>
        <w:tabs>
          <w:tab w:val="clear" w:pos="288"/>
          <w:tab w:val="left" w:pos="288"/>
        </w:tabs>
        <w:spacing w:before="144" w:after="0" w:line="317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Mint gyermekem törvényes képviselője tudomásul veszem, hogy az 1997. évi XXXI. törvény 33.§. (3) bekezdés b) és c) pontja értelmében a gyermekvédelmi törvény alapján vezetett</w:t>
      </w:r>
    </w:p>
    <w:p>
      <w:pPr>
        <w:spacing w:before="323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32</w:t>
      </w:r>
    </w:p>
    <w:p>
      <w:pPr>
        <w:sectPr>
          <w:type w:val="nextPage"/>
          <w:pgSz w:w="11909" w:h="16838" w:orient="portrait"/>
          <w:pgMar w:bottom="282" w:top="1140" w:right="1097" w:left="1092" w:header="720" w:footer="720"/>
          <w:titlePg w:val="false"/>
          <w:textDirection w:val="lrTb"/>
        </w:sectPr>
      </w:pPr>
    </w:p>
    <w:p>
      <w:pPr>
        <w:spacing w:before="3" w:after="13814" w:line="317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nyilvántartásokhoz adatot szolgáltatni, valamint a jogosultsági feltételekben és a természetes személyazonosító adatokban történő változásokról a Babóca Montessori Családi Bölcsőde Hálózat szolgáltatás nyújtóját értesíteni kötelességem.</w:t>
      </w:r>
    </w:p>
    <w:p>
      <w:pPr>
        <w:spacing w:before="3" w:after="13814" w:line="317" w:lineRule="exact"/>
        <w:sectPr>
          <w:type w:val="nextPage"/>
          <w:pgSz w:w="11909" w:h="16838" w:orient="portrait"/>
          <w:pgMar w:bottom="282" w:top="1100" w:right="1092" w:left="1097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righ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33</w:t>
      </w:r>
    </w:p>
    <w:p>
      <w:pPr>
        <w:sectPr>
          <w:type w:val="continuous"/>
          <w:pgSz w:w="11909" w:h="16838" w:orient="portrait"/>
          <w:pgMar w:bottom="282" w:top="1100" w:right="10506" w:left="1043" w:header="720" w:footer="720"/>
          <w:titlePg w:val="false"/>
          <w:textDirection w:val="lrTb"/>
        </w:sectPr>
      </w:pPr>
    </w:p>
    <w:p>
      <w:pPr>
        <w:spacing w:before="0" w:after="0" w:line="298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Nyilatkozat az adatvédelemmel kapcsolatos tájékoztatás megtörténtéről (Európai Parlament és Tanács (EU) 679/2016. számú rendelet)</w:t>
      </w:r>
    </w:p>
    <w:p>
      <w:pPr>
        <w:spacing w:before="138" w:after="0" w:line="318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1. A családi bölcsődei szolgáltatást nyújtó és a Fenntartó, a vonatkozó előírások szerinti kötelezettségek és célok teljesülése érdekében, az ellátást igénybe vevő személyek és azok szülei / törvényes képviselői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továbbiakban „Érintett / Érintettek”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személyes adatainak kezelése során, az adatkezelők az Európai Parlament és Tanács (EU) 679/2016. számú rendelete előírásai szerint végzik tevékenységüket.</w:t>
      </w:r>
    </w:p>
    <w:p>
      <w:pPr>
        <w:spacing w:before="139" w:after="0" w:line="318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2. Az Érintett, a nevezett szolgáltatás előírások szerinti céljainak megvalósítása érdekében hozzájárul, hogy a szolgáltatás Fenntartója, mint Adatkezelő és a szolgáltatást nyújtó, mint Adatfeldolgozó a személyes adatait kezelje. A személyes adatok kezelésének időtartama, a nevezett szolgáltatásra vonatkozóan az adatkezelés célja eléréséig, vagy külön előírás alapján történő ideig.</w:t>
      </w:r>
    </w:p>
    <w:p>
      <w:pPr>
        <w:spacing w:before="178" w:after="0" w:line="278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Érintett természetes személyt megillető jogok a személyes adatai kezelése során:</w:t>
      </w:r>
    </w:p>
    <w:p>
      <w:pPr>
        <w:numPr>
          <w:ilvl w:val="0"/>
          <w:numId w:val="5"/>
        </w:numPr>
        <w:tabs>
          <w:tab w:val="clear" w:pos="216"/>
          <w:tab w:val="left" w:pos="1008"/>
        </w:tabs>
        <w:spacing w:before="183" w:after="0" w:line="273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Hozzáféréshez való jog</w:t>
      </w:r>
    </w:p>
    <w:p>
      <w:pPr>
        <w:numPr>
          <w:ilvl w:val="0"/>
          <w:numId w:val="5"/>
        </w:numPr>
        <w:tabs>
          <w:tab w:val="clear" w:pos="216"/>
          <w:tab w:val="left" w:pos="1008"/>
        </w:tabs>
        <w:spacing w:before="183" w:after="0" w:line="273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Helyesbítéshez való jog</w:t>
      </w:r>
    </w:p>
    <w:p>
      <w:pPr>
        <w:numPr>
          <w:ilvl w:val="0"/>
          <w:numId w:val="5"/>
        </w:numPr>
        <w:tabs>
          <w:tab w:val="clear" w:pos="216"/>
          <w:tab w:val="left" w:pos="1008"/>
        </w:tabs>
        <w:spacing w:before="188" w:after="0" w:line="273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Törléshez való jog</w:t>
      </w:r>
    </w:p>
    <w:p>
      <w:pPr>
        <w:numPr>
          <w:ilvl w:val="0"/>
          <w:numId w:val="5"/>
        </w:numPr>
        <w:tabs>
          <w:tab w:val="clear" w:pos="216"/>
          <w:tab w:val="left" w:pos="1008"/>
        </w:tabs>
        <w:spacing w:before="183" w:after="0" w:line="273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Adatkezelés korlátozásához, zároláshoz való jog</w:t>
      </w:r>
    </w:p>
    <w:p>
      <w:pPr>
        <w:numPr>
          <w:ilvl w:val="0"/>
          <w:numId w:val="5"/>
        </w:numPr>
        <w:tabs>
          <w:tab w:val="clear" w:pos="216"/>
          <w:tab w:val="left" w:pos="1008"/>
        </w:tabs>
        <w:spacing w:before="183" w:after="0" w:line="273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Tiltakozás a személyes adatok kezelése ellen</w:t>
      </w:r>
    </w:p>
    <w:p>
      <w:pPr>
        <w:numPr>
          <w:ilvl w:val="0"/>
          <w:numId w:val="5"/>
        </w:numPr>
        <w:tabs>
          <w:tab w:val="clear" w:pos="216"/>
          <w:tab w:val="left" w:pos="1008"/>
        </w:tabs>
        <w:spacing w:before="188" w:after="0" w:line="274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Adathordozhatósághoz való 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jog</w:t>
      </w:r>
    </w:p>
    <w:p>
      <w:pPr>
        <w:spacing w:before="638" w:after="0" w:line="273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3. Jogsértés esetén tehető lépések:</w:t>
      </w:r>
    </w:p>
    <w:p>
      <w:pPr>
        <w:numPr>
          <w:ilvl w:val="0"/>
          <w:numId w:val="6"/>
        </w:numPr>
        <w:tabs>
          <w:tab w:val="clear" w:pos="216"/>
          <w:tab w:val="left" w:pos="288"/>
        </w:tabs>
        <w:spacing w:before="134" w:after="0" w:line="322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Kapcsolatfelvétel az Adatfeldolgozóval vagy Adatkezelővel – ha megsértették az Érintett jogait a személyes adatok kezelése során.</w:t>
      </w:r>
    </w:p>
    <w:p>
      <w:pPr>
        <w:spacing w:before="183" w:after="0" w:line="273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Adatkezelő / Adatfeldolgozó elérhetősége:</w:t>
      </w:r>
    </w:p>
    <w:p>
      <w:pPr>
        <w:numPr>
          <w:ilvl w:val="0"/>
          <w:numId w:val="6"/>
        </w:numPr>
        <w:tabs>
          <w:tab w:val="clear" w:pos="216"/>
          <w:tab w:val="left" w:pos="288"/>
        </w:tabs>
        <w:spacing w:before="139" w:after="0" w:line="318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Panasz benyújtása a Hatósághoz Az Érintett, a személyes adataira vonatkozó jogainak megsértése esetén panaszt nyújthat be az érintett a hatósághoz az alábbi elérhetőségen: Nemzeti Adatvédelmi és Információszabadság Hatóság Levelezési cím: 1530 Budapest, Pf.: 5. Cím: 1125 Budapest, Szilágyi Erzsébet fasor 22/C. Telefon: +36 (1) 391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-1400 Fax: +36 (1) 391-1410 E-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mail cím: </w:t>
      </w:r>
      <w:hyperlink r:id="dhId4">
        <w:r>
          <w:rPr>
            <w:rFonts w:ascii="Times New Roman" w:hAnsi="Times New Roman" w:eastAsia="Times New Roman"/>
            <w:color w:val="0000FF"/>
            <w:spacing w:val="0"/>
            <w:w w:val="100"/>
            <w:sz w:val="24"/>
            <w:u w:val="single"/>
            <w:vertAlign w:val="baseline"/>
            <w:lang w:val="hu-HU"/>
          </w:rPr>
          <w:t xml:space="preserve">ugyfelszolgalat@naih.hu.</w:t>
        </w:r>
      </w:hyperlink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numPr>
          <w:ilvl w:val="0"/>
          <w:numId w:val="6"/>
        </w:numPr>
        <w:tabs>
          <w:tab w:val="clear" w:pos="216"/>
          <w:tab w:val="left" w:pos="288"/>
        </w:tabs>
        <w:spacing w:before="140" w:after="3129" w:line="316" w:lineRule="exact"/>
        <w:ind w:right="0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Bírósághoz fordulás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Érintett, a személyes adatai kezelése során történő jogsértés esetén a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te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rületileg illetékes bírósághoz is fordulhat.</w:t>
      </w:r>
    </w:p>
    <w:p>
      <w:pPr>
        <w:spacing w:before="140" w:after="3129" w:line="316" w:lineRule="exact"/>
        <w:sectPr>
          <w:type w:val="nextPage"/>
          <w:pgSz w:w="11909" w:h="16838" w:orient="portrait"/>
          <w:pgMar w:bottom="282" w:top="1140" w:right="1097" w:left="1092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34</w:t>
      </w:r>
    </w:p>
    <w:p>
      <w:pPr>
        <w:sectPr>
          <w:type w:val="continuous"/>
          <w:pgSz w:w="11909" w:h="16838" w:orient="portrait"/>
          <w:pgMar w:bottom="282" w:top="1140" w:right="10474" w:left="1075" w:header="720" w:footer="720"/>
          <w:titlePg w:val="false"/>
          <w:textDirection w:val="lrTb"/>
        </w:sectPr>
      </w:pPr>
    </w:p>
    <w:p>
      <w:pPr>
        <w:spacing w:before="7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ellátásban részesülő törvényes képviselője nyilatkozik:</w:t>
      </w:r>
    </w:p>
    <w:p>
      <w:pPr>
        <w:tabs>
          <w:tab w:val="left" w:leader="none" w:pos="5040"/>
        </w:tabs>
        <w:spacing w:before="183" w:after="369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gyermeket hazaviheti: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gyermeket nem viheti haza:</w:t>
      </w:r>
    </w:p>
    <w:p>
      <w:pPr>
        <w:spacing w:before="1600" w:after="0" w:line="20" w:lineRule="exact"/>
      </w:pPr>
      <w:r>
        <w:pict>
          <v:line strokeweight="0.95pt" strokecolor="#000000" from="57.6pt,113.5pt" to="209.1pt,113.5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305.75pt,113.5pt" to="457.25pt,113.5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57.6pt,136.3pt" to="209.1pt,136.3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305.75pt,136.3pt" to="457.25pt,136.3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57.6pt,159.1pt" to="214.6pt,159.1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305.75pt,159.1pt" to="462.75pt,159.1pt" style="position:absolute;mso-position-horizontal-relative:page;mso-position-vertical-relative:page;">
            <v:stroke dashstyle="shortdot"/>
          </v:line>
        </w:pict>
      </w:r>
    </w:p>
    <w:tbl>
      <w:tblPr>
        <w:jc w:val="left"/>
        <w:tblLayout w:type="fixed"/>
        <w:tblCellMar>
          <w:left w:w="0" w:type="dxa"/>
          <w:right w:w="0" w:type="dxa"/>
        </w:tblCellMar>
      </w:tblPr>
      <w:tblGrid>
        <w:gridCol w:w="5025"/>
        <w:gridCol w:w="3028"/>
        <w:gridCol w:w="119"/>
      </w:tblGrid>
      <w:tr>
        <w:trPr>
          <w:trHeight w:val="676" w:hRule="exact"/>
        </w:trPr>
        <w:tc>
          <w:tcPr>
            <w:tcW w:w="5025" w:type="dxa"/>
            <w:vMerge w:val="restart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spacing w:before="0" w:after="0" w:line="278" w:lineRule="exact"/>
              <w:ind w:right="0" w:left="72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4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4"/>
                <w:vertAlign w:val="baseline"/>
                <w:lang w:val="hu-HU"/>
              </w:rPr>
              <w:t xml:space="preserve">Étkezési igény:</w:t>
            </w:r>
          </w:p>
          <w:p>
            <w:pPr>
              <w:spacing w:before="183" w:after="0" w:line="273" w:lineRule="exact"/>
              <w:ind w:right="0" w:left="72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4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4"/>
                <w:vertAlign w:val="baseline"/>
                <w:lang w:val="hu-HU"/>
              </w:rPr>
              <w:t xml:space="preserve">otthonról hozott étel,</w:t>
            </w:r>
          </w:p>
          <w:p>
            <w:pPr>
              <w:spacing w:before="183" w:after="19" w:line="273" w:lineRule="exact"/>
              <w:ind w:right="0" w:left="72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4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4"/>
                <w:vertAlign w:val="baseline"/>
                <w:lang w:val="hu-HU"/>
              </w:rPr>
              <w:t xml:space="preserve">étkeztetés (a megfelelő aláhúzása)</w:t>
            </w:r>
          </w:p>
        </w:tc>
        <w:tc>
          <w:tcPr>
            <w:tcW w:w="3028" w:type="dxa"/>
            <w:tcBorders>
              <w:top w:val="none"/>
              <w:left w:val="none"/>
              <w:bottom w:val="dotted" w:sz="7" w:color="000000"/>
              <w:right w:val="none"/>
            </w:tcBorders>
            <w:textDirection w:val="lrTb"/>
            <w:vAlign w:val="top"/>
          </w:tcPr>
          <w:p>
            <w:pPr>
              <w:spacing w:before="0" w:after="382" w:line="276" w:lineRule="exact"/>
              <w:ind w:right="714" w:left="0" w:firstLine="0"/>
              <w:jc w:val="right"/>
              <w:textAlignment w:val="baseline"/>
              <w:rPr>
                <w:rFonts w:ascii="Times New Roman" w:hAnsi="Times New Roman" w:eastAsia="Times New Roman"/>
                <w:color w:val="000000"/>
                <w:spacing w:val="-6"/>
                <w:w w:val="100"/>
                <w:sz w:val="24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-6"/>
                <w:w w:val="100"/>
                <w:sz w:val="24"/>
                <w:vertAlign w:val="baseline"/>
                <w:lang w:val="hu-HU"/>
              </w:rPr>
              <w:t xml:space="preserve">Speciális étkezési igény:</w:t>
            </w:r>
          </w:p>
        </w:tc>
        <w:tc>
          <w:tcPr>
            <w:tcW w:w="11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/>
        </w:tc>
      </w:tr>
      <w:tr>
        <w:trPr>
          <w:trHeight w:val="456" w:hRule="exact"/>
        </w:trPr>
        <w:tc>
          <w:tcPr>
            <w:tcW w:w="5025" w:type="dxa"/>
            <w:vMerge w:val="continue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/>
        </w:tc>
        <w:tc>
          <w:tcPr>
            <w:tcW w:w="3028" w:type="dxa"/>
            <w:tcBorders>
              <w:top w:val="dotted" w:sz="7" w:color="000000"/>
              <w:left w:val="none"/>
              <w:bottom w:val="dotted" w:sz="7" w:color="000000"/>
              <w:right w:val="none"/>
            </w:tcBorders>
            <w:textDirection w:val="lrTb"/>
            <w:vAlign w:val="top"/>
          </w:tcPr>
          <w:p/>
        </w:tc>
        <w:tc>
          <w:tcPr>
            <w:tcW w:w="119" w:type="dxa"/>
            <w:tcBorders>
              <w:top w:val="none"/>
              <w:left w:val="none"/>
              <w:bottom w:val="dotted" w:sz="7" w:color="000000"/>
              <w:right w:val="none"/>
            </w:tcBorders>
            <w:textDirection w:val="lrTb"/>
            <w:vAlign w:val="top"/>
          </w:tcPr>
          <w:p/>
        </w:tc>
      </w:tr>
      <w:tr>
        <w:trPr>
          <w:trHeight w:val="96" w:hRule="exact"/>
        </w:trPr>
        <w:tc>
          <w:tcPr>
            <w:tcW w:w="5025" w:type="dxa"/>
            <w:vMerge w:val="continue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/>
        </w:tc>
        <w:tc>
          <w:tcPr>
            <w:tcW w:w="3028" w:type="dxa"/>
            <w:tcBorders>
              <w:top w:val="dotted" w:sz="7" w:color="000000"/>
              <w:left w:val="none"/>
              <w:bottom w:val="none"/>
              <w:right w:val="none"/>
            </w:tcBorders>
            <w:textDirection w:val="lrTb"/>
            <w:vAlign w:val="top"/>
          </w:tcPr>
          <w:p/>
        </w:tc>
        <w:tc>
          <w:tcPr>
            <w:tcW w:w="119" w:type="dxa"/>
            <w:tcBorders>
              <w:top w:val="dotted" w:sz="7" w:color="000000"/>
              <w:left w:val="none"/>
              <w:bottom w:val="none"/>
              <w:right w:val="none"/>
            </w:tcBorders>
            <w:textDirection w:val="lrTb"/>
            <w:vAlign w:val="top"/>
          </w:tcPr>
          <w:p/>
        </w:tc>
      </w:tr>
    </w:tbl>
    <w:p>
      <w:pPr>
        <w:spacing w:before="0" w:after="592" w:line="20" w:lineRule="exact"/>
      </w:pPr>
    </w:p>
    <w:p>
      <w:pPr>
        <w:tabs>
          <w:tab w:val="left" w:leader="dot" w:pos="8856"/>
        </w:tabs>
        <w:spacing w:before="3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Egyéb speciális igény: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spacing w:before="139" w:after="0" w:line="317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fenti megállapodást a felek elolvasták értelmezték, a benne foglaltakat elfogadják, kötelező érvényűnek tartják, ezt aláírásukkal igazolják.</w:t>
      </w:r>
    </w:p>
    <w:p>
      <w:pPr>
        <w:tabs>
          <w:tab w:val="left" w:leader="dot" w:pos="5328"/>
        </w:tabs>
        <w:spacing w:before="643" w:after="826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Dátum: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tabs>
          <w:tab w:val="left" w:leader="none" w:pos="6552"/>
        </w:tabs>
        <w:spacing w:before="265" w:after="0" w:line="273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pict>
          <v:line strokeweight="0.95pt" strokecolor="#000000" from="110.15pt,426.5pt" to="228.55pt,426.5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341.5pt,426.5pt" to="493pt,426.5pt" style="position:absolute;mso-position-horizontal-relative:page;mso-position-vertical-relative:page;">
            <v:stroke dashstyle="shortdot"/>
          </v:lin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ellátásban részesülő törvényes képviselője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ellátást nyújtó</w:t>
      </w:r>
    </w:p>
    <w:p>
      <w:pPr>
        <w:spacing w:before="1056" w:after="168" w:line="317" w:lineRule="exact"/>
        <w:ind w:right="0" w:left="0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ellátásban részesült Törvényes képviselője kéri / az Ellátást nyújtó kezdeményezi az ellátás megszűntetését (megfelelő rész aláhúzandó):</w:t>
      </w:r>
    </w:p>
    <w:p>
      <w:pPr>
        <w:spacing w:before="1056" w:after="168" w:line="317" w:lineRule="exact"/>
        <w:sectPr>
          <w:type w:val="nextPage"/>
          <w:pgSz w:w="11909" w:h="16838" w:orient="portrait"/>
          <w:pgMar w:bottom="282" w:top="1140" w:right="1099" w:left="1090" w:header="720" w:footer="720"/>
          <w:titlePg w:val="false"/>
          <w:textDirection w:val="lrTb"/>
        </w:sectPr>
      </w:pPr>
    </w:p>
    <w:p>
      <w:pPr>
        <w:spacing w:before="3" w:after="228" w:line="276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pict>
          <v:line strokeweight="0.95pt" strokecolor="#000000" from="108pt,556.8pt" to="536.7pt,556.8pt" style="position:absolute;mso-position-horizontal-relative:page;mso-position-vertical-relative:page;">
            <v:stroke dashstyle="shortdot"/>
          </v:line>
        </w:pict>
      </w: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indoka:</w:t>
      </w:r>
    </w:p>
    <w:p>
      <w:pPr>
        <w:tabs>
          <w:tab w:val="left" w:leader="dot" w:pos="1008"/>
        </w:tabs>
        <w:spacing w:before="437" w:after="633" w:line="276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pict>
          <v:line strokeweight="0.95pt" strokecolor="#000000" from="58.1pt,572.65pt" to="534.75pt,572.65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58.1pt,588.5pt" to="534.75pt,588.5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58.1pt,627.35pt" to="534.75pt,627.35pt" style="position:absolute;mso-position-horizontal-relative:page;mso-position-vertical-relative:page;">
            <v:stroke dashstyle="shortdot"/>
          </v:lin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ab/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 időpontja:</w:t>
      </w:r>
    </w:p>
    <w:p>
      <w:pPr>
        <w:spacing w:before="437" w:after="633" w:line="276" w:lineRule="exact"/>
        <w:sectPr>
          <w:type w:val="continuous"/>
          <w:pgSz w:w="11909" w:h="16838" w:orient="portrait"/>
          <w:pgMar w:bottom="282" w:top="1140" w:right="1133" w:left="1056" w:header="720" w:footer="720"/>
          <w:titlePg w:val="false"/>
          <w:textDirection w:val="lrTb"/>
        </w:sectPr>
      </w:pPr>
    </w:p>
    <w:p>
      <w:pPr>
        <w:tabs>
          <w:tab w:val="right" w:leader="dot" w:pos="9648"/>
        </w:tabs>
        <w:spacing w:before="0" w:after="830" w:line="366" w:lineRule="exact"/>
        <w:ind w:right="144" w:left="72" w:firstLine="0"/>
        <w:jc w:val="both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ellátásban részesülő törvényes képviselője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</w:t>
        <w:br/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Amennyiben az ellátásban részesült gyermek az ellátás megszűnésekor, vagy azt megelőzően</w:t>
      </w:r>
    </w:p>
    <w:p>
      <w:pPr>
        <w:tabs>
          <w:tab w:val="left" w:leader="none" w:pos="6624"/>
        </w:tabs>
        <w:spacing w:before="266" w:after="0" w:line="273" w:lineRule="exact"/>
        <w:ind w:right="0" w:left="288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pict>
          <v:line strokeweight="0.95pt" strokecolor="#000000" from="110.15pt,718.8pt" to="228.55pt,718.8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341.5pt,718.8pt" to="493pt,718.8pt" style="position:absolute;mso-position-horizontal-relative:page;mso-position-vertical-relative:page;">
            <v:stroke dashstyle="shortdot"/>
          </v:lin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ellátásban részesülő törvényes képviselője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ellátást nyújtó</w:t>
      </w:r>
    </w:p>
    <w:p>
      <w:pPr>
        <w:spacing w:before="965" w:after="0" w:line="274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35</w:t>
      </w:r>
    </w:p>
    <w:p>
      <w:pPr>
        <w:sectPr>
          <w:type w:val="continuous"/>
          <w:pgSz w:w="11909" w:h="16838" w:orient="portrait"/>
          <w:pgMar w:bottom="282" w:top="1140" w:right="1178" w:left="1011" w:header="720" w:footer="720"/>
          <w:titlePg w:val="false"/>
          <w:textDirection w:val="lrTb"/>
        </w:sectPr>
      </w:pPr>
    </w:p>
    <w:p>
      <w:pPr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d="f" style="position:absolute;width:20.95pt;height:13.25pt;z-index:-1;margin-left:52.15pt;margin-top:793.7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76" w:lineRule="exact"/>
                    <w:ind w:right="0" w:left="0" w:firstLine="0"/>
                    <w:jc w:val="left"/>
                    <w:textAlignment w:val="baseline"/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  <w:t xml:space="preserve">36</w:t>
                  </w:r>
                </w:p>
              </w:txbxContent>
            </v:textbox>
          </v:shape>
        </w:pict>
      </w:r>
    </w:p>
    <w:p>
      <w:pPr>
        <w:sectPr>
          <w:type w:val="nextPage"/>
          <w:pgSz w:w="11909" w:h="16838" w:orient="portrait"/>
          <w:pgMar w:bottom="202" w:top="0" w:right="1440" w:left="1440" w:header="720" w:footer="720"/>
          <w:titlePg w:val="false"/>
          <w:textDirection w:val="lrTb"/>
        </w:sectPr>
      </w:pPr>
    </w:p>
    <w:tbl>
      <w:tblPr>
        <w:jc w:val="left"/>
        <w:tblLayout w:type="fixed"/>
        <w:tblCellMar>
          <w:left w:w="0" w:type="dxa"/>
          <w:right w:w="0" w:type="dxa"/>
        </w:tblCellMar>
      </w:tblPr>
      <w:tblGrid>
        <w:gridCol w:w="5839"/>
        <w:gridCol w:w="3881"/>
      </w:tblGrid>
      <w:tr>
        <w:trPr>
          <w:trHeight w:val="4280" w:hRule="exact"/>
        </w:trPr>
        <w:tc>
          <w:tcPr>
            <w:tcW w:w="5839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spacing w:before="0" w:after="0" w:line="323" w:lineRule="exact"/>
              <w:ind w:right="0" w:left="0" w:firstLine="0"/>
              <w:jc w:val="left"/>
              <w:textAlignment w:val="baseline"/>
              <w:rPr>
                <w:rFonts w:ascii="Arial" w:hAnsi="Arial" w:eastAsia="Arial"/>
                <w:b w:val="true"/>
                <w:color w:val="000000"/>
                <w:spacing w:val="0"/>
                <w:w w:val="100"/>
                <w:sz w:val="29"/>
                <w:vertAlign w:val="baseline"/>
                <w:lang w:val="hu-HU"/>
              </w:rPr>
            </w:pPr>
            <w:r>
              <w:rPr>
                <w:rFonts w:ascii="Arial" w:hAnsi="Arial" w:eastAsia="Arial"/>
                <w:b w:val="true"/>
                <w:color w:val="000000"/>
                <w:spacing w:val="0"/>
                <w:w w:val="100"/>
                <w:sz w:val="29"/>
                <w:vertAlign w:val="baseline"/>
                <w:lang w:val="hu-HU"/>
              </w:rPr>
              <w:t xml:space="preserve">2.számú melléklet</w:t>
            </w:r>
          </w:p>
          <w:p>
            <w:pPr>
              <w:spacing w:before="587" w:after="0" w:line="460" w:lineRule="exact"/>
              <w:ind w:right="612" w:left="0" w:firstLine="0"/>
              <w:jc w:val="right"/>
              <w:textAlignment w:val="baseline"/>
              <w:rPr>
                <w:rFonts w:ascii="Times New Roman" w:hAnsi="Times New Roman" w:eastAsia="Times New Roman"/>
                <w:b w:val="true"/>
                <w:color w:val="000000"/>
                <w:spacing w:val="0"/>
                <w:w w:val="95"/>
                <w:sz w:val="40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b w:val="true"/>
                <w:color w:val="000000"/>
                <w:spacing w:val="0"/>
                <w:w w:val="95"/>
                <w:sz w:val="40"/>
                <w:vertAlign w:val="baseline"/>
                <w:lang w:val="hu-HU"/>
              </w:rPr>
              <w:t xml:space="preserve">Babóca Montessori Családi</w:t>
            </w:r>
          </w:p>
          <w:p>
            <w:pPr>
              <w:spacing w:before="0" w:after="0" w:line="460" w:lineRule="exact"/>
              <w:ind w:right="1512" w:left="0" w:firstLine="0"/>
              <w:jc w:val="right"/>
              <w:textAlignment w:val="baseline"/>
              <w:rPr>
                <w:rFonts w:ascii="Times New Roman" w:hAnsi="Times New Roman" w:eastAsia="Times New Roman"/>
                <w:b w:val="true"/>
                <w:color w:val="000000"/>
                <w:spacing w:val="0"/>
                <w:w w:val="95"/>
                <w:sz w:val="40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b w:val="true"/>
                <w:color w:val="000000"/>
                <w:spacing w:val="0"/>
                <w:w w:val="95"/>
                <w:sz w:val="40"/>
                <w:vertAlign w:val="baseline"/>
                <w:lang w:val="hu-HU"/>
              </w:rPr>
              <w:t xml:space="preserve">Bölcsőde Hálózat</w:t>
            </w:r>
          </w:p>
          <w:p>
            <w:pPr>
              <w:spacing w:before="1" w:after="0" w:line="460" w:lineRule="exact"/>
              <w:ind w:right="2232" w:left="0" w:firstLine="0"/>
              <w:jc w:val="right"/>
              <w:textAlignment w:val="baseline"/>
              <w:rPr>
                <w:rFonts w:ascii="Times New Roman" w:hAnsi="Times New Roman" w:eastAsia="Times New Roman"/>
                <w:b w:val="true"/>
                <w:color w:val="000000"/>
                <w:spacing w:val="0"/>
                <w:w w:val="95"/>
                <w:sz w:val="40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b w:val="true"/>
                <w:color w:val="000000"/>
                <w:spacing w:val="0"/>
                <w:w w:val="95"/>
                <w:sz w:val="40"/>
                <w:vertAlign w:val="baseline"/>
                <w:lang w:val="hu-HU"/>
              </w:rPr>
              <w:t xml:space="preserve">Házirend</w:t>
            </w:r>
          </w:p>
          <w:p>
            <w:pPr>
              <w:spacing w:before="546" w:after="0" w:line="322" w:lineRule="exact"/>
              <w:ind w:right="0" w:left="0" w:firstLine="0"/>
              <w:jc w:val="left"/>
              <w:textAlignment w:val="baseline"/>
              <w:rPr>
                <w:rFonts w:ascii="Times New Roman" w:hAnsi="Times New Roman" w:eastAsia="Times New Roman"/>
                <w:b w:val="true"/>
                <w:color w:val="000000"/>
                <w:spacing w:val="0"/>
                <w:w w:val="100"/>
                <w:sz w:val="28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b w:val="true"/>
                <w:color w:val="000000"/>
                <w:spacing w:val="0"/>
                <w:w w:val="100"/>
                <w:sz w:val="28"/>
                <w:vertAlign w:val="baseline"/>
                <w:lang w:val="hu-HU"/>
              </w:rPr>
              <w:t xml:space="preserve">Az ellátott gyermekek köre</w:t>
            </w:r>
          </w:p>
          <w:p>
            <w:pPr>
              <w:spacing w:before="269" w:after="0" w:line="276" w:lineRule="exact"/>
              <w:ind w:right="432" w:left="0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-3"/>
                <w:w w:val="100"/>
                <w:sz w:val="24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-3"/>
                <w:w w:val="100"/>
                <w:sz w:val="24"/>
                <w:vertAlign w:val="baseline"/>
                <w:lang w:val="hu-HU"/>
              </w:rPr>
              <w:t xml:space="preserve">1. A családi bölcsőde családban élő 20hetes–3 éves korú gyermekek napközbeni gondozását látja el, a szülővel, törvényes képviselővel kötött megállapodás alapján.</w:t>
            </w:r>
          </w:p>
        </w:tc>
        <w:tc>
          <w:tcPr>
            <w:tcW w:w="3881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spacing w:before="13" w:after="0" w:line="240" w:lineRule="auto"/>
              <w:ind w:right="3" w:left="0"/>
              <w:jc w:val="center"/>
              <w:textAlignment w:val="baseline"/>
            </w:pPr>
            <w:r>
              <w:drawing>
                <wp:inline>
                  <wp:extent cx="2462530" cy="2459355"/>
                  <wp:docPr name="Picture" id="2"/>
                  <a:graphic>
                    <a:graphicData uri="http://schemas.openxmlformats.org/drawingml/2006/picture">
                      <pic:pic>
                        <pic:nvPicPr>
                          <pic:cNvPr id="2" name="Picture"/>
                          <pic:cNvPicPr preferRelativeResize="false"/>
                        </pic:nvPicPr>
                        <pic:blipFill>
                          <a:blip r:embed="p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530" cy="24593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255" w:line="20" w:lineRule="exact"/>
      </w:pPr>
    </w:p>
    <w:p>
      <w:pPr>
        <w:numPr>
          <w:ilvl w:val="0"/>
          <w:numId w:val="7"/>
        </w:numPr>
        <w:tabs>
          <w:tab w:val="clear" w:pos="216"/>
          <w:tab w:val="left" w:pos="216"/>
        </w:tabs>
        <w:spacing w:before="7" w:after="0" w:line="274" w:lineRule="exact"/>
        <w:ind w:right="864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z első pontban meghatározott életkornál idősebb gyermek napközbeni ellátásban egyedi elbírálás alapján részesülhet.</w:t>
      </w:r>
    </w:p>
    <w:p>
      <w:pPr>
        <w:numPr>
          <w:ilvl w:val="0"/>
          <w:numId w:val="7"/>
        </w:numPr>
        <w:tabs>
          <w:tab w:val="clear" w:pos="216"/>
          <w:tab w:val="left" w:pos="216"/>
        </w:tabs>
        <w:spacing w:before="276" w:after="0" w:line="276" w:lineRule="exact"/>
        <w:ind w:right="36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 felvételét a szülő a szolgáltatást nyújtó személynél, illetve a fenntartónál kérheti. A szolgáltatást nyújtó a fenntartó képviseletében megállapodást köt az ellátás kezdetéről és várható időtartamáról, valamint megszüntetésének módjáról.</w:t>
      </w:r>
    </w:p>
    <w:p>
      <w:pPr>
        <w:spacing w:before="280" w:after="0" w:line="32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  <w:t xml:space="preserve">Gyermeklétszám</w:t>
      </w:r>
    </w:p>
    <w:p>
      <w:pPr>
        <w:numPr>
          <w:ilvl w:val="0"/>
          <w:numId w:val="7"/>
        </w:numPr>
        <w:tabs>
          <w:tab w:val="clear" w:pos="216"/>
          <w:tab w:val="left" w:pos="216"/>
        </w:tabs>
        <w:spacing w:before="277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gyermeklétszám a szolgáltatást nyújtó személy saját napközbeni ellátást igénylő gyermekét is</w:t>
      </w:r>
    </w:p>
    <w:p>
      <w:pPr>
        <w:spacing w:before="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figyelembe véve telephelyenké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nt:</w:t>
      </w:r>
    </w:p>
    <w:p>
      <w:pPr>
        <w:spacing w:before="4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1: maximum 8 fő lehet.</w:t>
      </w:r>
    </w:p>
    <w:p>
      <w:pPr>
        <w:spacing w:before="0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2: maximum 7 fő lehet.</w:t>
      </w:r>
    </w:p>
    <w:p>
      <w:pPr>
        <w:spacing w:before="4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Babóca Montessori Családi Bölcsőde 3: maximum 5 fő lehet.</w:t>
      </w:r>
    </w:p>
    <w:p>
      <w:pPr>
        <w:spacing w:before="279" w:after="0" w:line="32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  <w:t xml:space="preserve">Nyitvatartási idő</w:t>
      </w:r>
    </w:p>
    <w:p>
      <w:pPr>
        <w:numPr>
          <w:ilvl w:val="0"/>
          <w:numId w:val="7"/>
        </w:numPr>
        <w:tabs>
          <w:tab w:val="clear" w:pos="216"/>
          <w:tab w:val="left" w:pos="216"/>
        </w:tabs>
        <w:spacing w:before="272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bölcsőde rendes nyilvántartási ideje hétfőtől péntekig 8:00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tól 16:00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-ig tart.</w:t>
      </w:r>
    </w:p>
    <w:p>
      <w:pPr>
        <w:spacing w:before="5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Nyitvatartási időben az alaptevékenység mellett a szabad férőhelyeken időszakos</w:t>
      </w:r>
    </w:p>
    <w:p>
      <w:pPr>
        <w:spacing w:before="0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gyermekfelügyelet igénybevételére van lehetőség.</w:t>
      </w:r>
    </w:p>
    <w:p>
      <w:pPr>
        <w:numPr>
          <w:ilvl w:val="0"/>
          <w:numId w:val="7"/>
        </w:numPr>
        <w:tabs>
          <w:tab w:val="clear" w:pos="216"/>
          <w:tab w:val="left" w:pos="216"/>
        </w:tabs>
        <w:spacing w:before="273" w:after="0" w:line="279" w:lineRule="exact"/>
        <w:ind w:right="288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nyári szabadság miatti zárvatartás pontos idejéről a szolgáltatást nyújtó minden év február 15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ig tájékoztatást nyújt.</w:t>
      </w:r>
    </w:p>
    <w:p>
      <w:pPr>
        <w:spacing w:before="278" w:after="0" w:line="32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  <w:t xml:space="preserve">Étkeztetés</w:t>
      </w:r>
    </w:p>
    <w:p>
      <w:pPr>
        <w:numPr>
          <w:ilvl w:val="0"/>
          <w:numId w:val="7"/>
        </w:numPr>
        <w:tabs>
          <w:tab w:val="clear" w:pos="216"/>
          <w:tab w:val="left" w:pos="216"/>
        </w:tabs>
        <w:spacing w:before="320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családi bölcsődét igénybe vevő szülő, törvényes képviselő köteles a szolgáltatás megkezdése</w:t>
      </w:r>
    </w:p>
    <w:p>
      <w:pPr>
        <w:spacing w:before="5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előtt a szolgáltatást nyújtó személyt tájékoztatni a gyermek étkezéssel kapcsolatosan kialakult</w:t>
      </w:r>
    </w:p>
    <w:p>
      <w:pPr>
        <w:spacing w:before="1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egyéni szokásairól, esetleges élelmiszer allergiáról stb.</w:t>
      </w:r>
    </w:p>
    <w:p>
      <w:pPr>
        <w:numPr>
          <w:ilvl w:val="0"/>
          <w:numId w:val="7"/>
        </w:numPr>
        <w:tabs>
          <w:tab w:val="clear" w:pos="216"/>
          <w:tab w:val="left" w:pos="216"/>
        </w:tabs>
        <w:spacing w:before="274" w:after="0" w:line="27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szolgáltatást nyújtó személy gondoskodik a gyermek étkeztetéséről az OÉTI</w:t>
      </w:r>
    </w:p>
    <w:p>
      <w:pPr>
        <w:spacing w:before="5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gyermekétkeztetésre vonatkozó ajánlásában foglaltak figyelembevételével, illetve a 37/2014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-es</w:t>
      </w:r>
    </w:p>
    <w:p>
      <w:pPr>
        <w:spacing w:before="5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kormányrendelet közétkeztetésre vonatkozó paragrafusa alapján.</w:t>
      </w:r>
    </w:p>
    <w:p>
      <w:pPr>
        <w:spacing w:before="280" w:after="0" w:line="322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2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2"/>
          <w:w w:val="100"/>
          <w:sz w:val="28"/>
          <w:vertAlign w:val="baseline"/>
          <w:lang w:val="hu-HU"/>
        </w:rPr>
        <w:t xml:space="preserve">Napirend</w:t>
      </w:r>
    </w:p>
    <w:p>
      <w:pPr>
        <w:spacing w:before="291" w:after="0" w:line="274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37</w:t>
      </w:r>
    </w:p>
    <w:p>
      <w:pPr>
        <w:sectPr>
          <w:type w:val="nextPage"/>
          <w:pgSz w:w="11909" w:h="16838" w:orient="portrait"/>
          <w:pgMar w:bottom="282" w:top="1120" w:right="1063" w:left="1126" w:header="720" w:footer="720"/>
          <w:titlePg w:val="false"/>
          <w:textDirection w:val="lrTb"/>
        </w:sectPr>
      </w:pPr>
    </w:p>
    <w:p>
      <w:pPr>
        <w:numPr>
          <w:ilvl w:val="0"/>
          <w:numId w:val="7"/>
        </w:numPr>
        <w:tabs>
          <w:tab w:val="clear" w:pos="216"/>
          <w:tab w:val="left" w:pos="288"/>
        </w:tabs>
        <w:spacing w:before="17" w:after="0" w:line="276" w:lineRule="exact"/>
        <w:ind w:right="36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szolgáltatást nyújtó személy az évszakhoz, a gyermek életkorához, fejlettségi szintjéhez igazodó rugalmas napirendet alakít ki, amely az étkezés, levegőzés (saját udvaron és séta a környéken), játék, gondozási tevékenység rendszeres napi teendőiből áll. Gondozótevékenysége során harmonikus légkört, balesetmentes, esztétikus környezetet biztosít a gyermekek számára. Ösztönzi a kisgyermekek kreatív, önálló tevékenységét.</w:t>
      </w:r>
    </w:p>
    <w:p>
      <w:pPr>
        <w:spacing w:before="281" w:after="0" w:line="320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  <w:t xml:space="preserve">Együttműködés a szülőkkel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277" w:after="0" w:line="276" w:lineRule="exact"/>
        <w:ind w:right="36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szolgáltatást nyújtó személy tevékenysége során folyamatosan együttműködik a szülőkkel. Biztosítja az ellátást igénybe vevők jogait a gyermekvédelmi törvény vonatkozó rendelkezései szerint. Az ellátás papíralapú és elektronikus nyilvántartásához szükséges adatokat adatvé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delmi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kötelezettségének megfelelően kezeli.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274" w:after="0" w:line="276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szülővel felmerülő bármilyen probléma vagy konfliktus keletkezésének észlelése esetén a szolgáltatást nyújtó személy köteles azt megvizsgálni, a kérdéseket megválaszolni. Egyet nem értés esetén a szülő panaszával a fenntartóhoz fordulhat, aki a panaszt kivizsgálja és tájékoztatást ad a panasz orvoslásának más lehetséges módjáról (gyermekjogi képviselő). A szülő a települési önkormányzat gyermekjóléti szolgálatához fordulhat, ha a fenntartó 15 napon belül nem küld értesítést a vizsgálat eredményéről, vagy ha a megtett intézkedéssel nem ért egyet.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274" w:after="0" w:line="276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szolgáltatást nyújtó személy ellenkező megállapodás hiányában csak az ellátásra szerződést kötőnek adhatja át a gyermeket. Amennyiben a szülő, törvényes képviselő más személyt is megjelöl erre, köteles azt írásban rögzíteni. Ennek hiányában – váratlan akadály esetén – legalább telefonon köteles értesíteni a szolgáltatást nyújtó személyt, ki viheti el gyermekét.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276" w:after="0" w:line="276" w:lineRule="exact"/>
        <w:ind w:right="504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az ellátás folyamán biztosítja a szolgáltatást nyújtó személy számára, hogy a családi bölcsődében való tartózkodáshoz gyermekének az időjárásnak megfelelő, réteges, játékokhoz alkalmas váltóruha és váltócipő álljon rendelkezésre. Óvja a családi bölcsőde berendezési tárgyainak épségét, betartja a tisztasági szabályokat, valamint a dohányzásra vonatkozó tiltó rendelkezést, igazodik a családi bölcsőde napirendjéhez.</w:t>
      </w:r>
    </w:p>
    <w:p>
      <w:pPr>
        <w:spacing w:before="281" w:after="0" w:line="320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  <w:t xml:space="preserve">Egészségügyi ellátás, betegség, balesetvédelem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320" w:after="0" w:line="276" w:lineRule="exact"/>
        <w:ind w:right="216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gondozás megkezdése előtt a szülő bemutatja a gyermekorvos igazolását arról,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hogy a </w:t>
      </w: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gyermek egészséges, korának megfelelő védőoltásokat megkapta, közösségbe mehet. Fertőző betegség miatti 10 nap egybefüggő hiányzást követően az ellátás folytatásának feltétele a gyermek gyógyultságát tanúsító háziorvosi igazolás bemutatása a szolgáltatást nyújtó személynek.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279" w:after="0" w:line="276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 szülő, törvényes képviselő a gyermek betegségét – mivel erre az időszakra nem veszi igénybe az ellátást – legkésőbb tárgynap reggel 8.00 óráig köteles a szolgáltatást nyújtó személynek jelezni.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276" w:after="0" w:line="276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Lázas, fertőző beteg gyermeket nem fogad a családi bölcsőde. Amennyiben a gyermek</w:t>
      </w:r>
    </w:p>
    <w:p>
      <w:pPr>
        <w:spacing w:before="0" w:after="0" w:line="273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napközben belázasodik, a szolgáltatást nyújtó személy a szülőt értesíti, és ha szükséges, a szülővel</w:t>
      </w:r>
    </w:p>
    <w:p>
      <w:pPr>
        <w:spacing w:before="3" w:after="0" w:line="276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egyeztetett módon orvost hív.</w:t>
      </w:r>
    </w:p>
    <w:p>
      <w:pPr>
        <w:numPr>
          <w:ilvl w:val="0"/>
          <w:numId w:val="7"/>
        </w:numPr>
        <w:tabs>
          <w:tab w:val="clear" w:pos="360"/>
          <w:tab w:val="left" w:pos="432"/>
        </w:tabs>
        <w:spacing w:before="277" w:after="1060" w:line="276" w:lineRule="exact"/>
        <w:ind w:right="36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Gyógyszert a szolgáltatást nyújtó személy csak írásban rögzített megállapodással vehet át a szülőtől. Ebben rögzíteni kell, hogy milyen gyógyszert, milyen gyakorisággal kell a gyermeknek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adni.</w:t>
      </w:r>
    </w:p>
    <w:p>
      <w:pPr>
        <w:spacing w:before="277" w:after="1060" w:line="276" w:lineRule="exact"/>
        <w:sectPr>
          <w:type w:val="nextPage"/>
          <w:pgSz w:w="11909" w:h="16838" w:orient="portrait"/>
          <w:pgMar w:bottom="282" w:top="1400" w:right="1125" w:left="1064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righ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38</w:t>
      </w:r>
    </w:p>
    <w:p>
      <w:pPr>
        <w:sectPr>
          <w:type w:val="continuous"/>
          <w:pgSz w:w="11909" w:h="16838" w:orient="portrait"/>
          <w:pgMar w:bottom="282" w:top="1400" w:right="10506" w:left="1043" w:header="720" w:footer="720"/>
          <w:titlePg w:val="false"/>
          <w:textDirection w:val="lrTb"/>
        </w:sectPr>
      </w:pP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7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szülő, törvényes képviselő biztosítja a gyermek személyes higiénés eszközeit a szolgáltatást</w:t>
      </w:r>
    </w:p>
    <w:p>
      <w:pPr>
        <w:spacing w:before="2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nyújtó személlyel egyeztetett módon (papírzsebkendő, pelenka, törlőkendő, törölköző, szalvéta,</w:t>
      </w:r>
    </w:p>
    <w:p>
      <w:pPr>
        <w:spacing w:before="6" w:after="0" w:line="273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fésű, nagyobbaknál WC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-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papír, fogkrém, fogkefe).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279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Az ellátás helyszínén a szolgáltatást nyújtó személy a balesetvédelmi feltételeket biztosítja.</w:t>
      </w:r>
    </w:p>
    <w:p>
      <w:pPr>
        <w:spacing w:before="2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Ezeket a fenntartó által megbízott személy rendszeresen ellenőrzi, az esetleges hiányosságot írásban</w:t>
      </w:r>
    </w:p>
    <w:p>
      <w:pPr>
        <w:spacing w:before="6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észrevételezi, amelynek elhárítását határidőhöz köti.</w:t>
      </w:r>
    </w:p>
    <w:p>
      <w:pPr>
        <w:spacing w:before="282" w:after="0" w:line="319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0"/>
          <w:w w:val="100"/>
          <w:sz w:val="28"/>
          <w:vertAlign w:val="baseline"/>
          <w:lang w:val="hu-HU"/>
        </w:rPr>
        <w:t xml:space="preserve">A gyermek megismerésének eszközei, az ellátás minőségének biztosítása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277" w:after="0" w:line="275" w:lineRule="exact"/>
        <w:ind w:right="144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vállalja, hogy együttműködik a gyermek megismerését szolgáló kérdőív kitöltésében és az időközben bekövetkezett változások regisztrálásában. A kérdőívben rögzített információk csak összefoglalják, de nem helyettesíthetik a gyermek gondozásához elengedhetetlen, személyesen megbeszélt gondozási szempontokat.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280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hozzájárul, hogy az ellátás során a gyermek fejlődésének dokumentálására, belső</w:t>
      </w:r>
    </w:p>
    <w:p>
      <w:pPr>
        <w:spacing w:before="2" w:after="0" w:line="273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használatra gyermekéről fénykép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-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és videofelvételek készüljenek.</w:t>
      </w:r>
    </w:p>
    <w:p>
      <w:pPr>
        <w:tabs>
          <w:tab w:val="left" w:leader="none" w:pos="3600"/>
        </w:tabs>
        <w:spacing w:before="5" w:after="0" w:line="273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Igen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nem</w:t>
      </w:r>
    </w:p>
    <w:p>
      <w:pPr>
        <w:numPr>
          <w:ilvl w:val="0"/>
          <w:numId w:val="7"/>
        </w:numPr>
        <w:tabs>
          <w:tab w:val="clear" w:pos="288"/>
          <w:tab w:val="left" w:pos="360"/>
          <w:tab w:val="left" w:leader="none" w:pos="3600"/>
        </w:tabs>
        <w:spacing w:before="278" w:after="0" w:line="274" w:lineRule="exact"/>
        <w:ind w:right="1296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beleegyezik, hogy gyermekét intézményen kívüli foglalkozásokra elvigyük: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igen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nem</w:t>
      </w:r>
    </w:p>
    <w:p>
      <w:pPr>
        <w:spacing w:before="280" w:after="0" w:line="319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  <w:t xml:space="preserve">A díjfizetés módja, határideje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276" w:after="0" w:line="276" w:lineRule="exact"/>
        <w:ind w:right="288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vállalja, hogy a személyi térítési díj összegét havonta fizeti. A térítési díj havi összegét a megállapodásban rögzített díjfizetési mód szerint legkésőbb a tárgyhónap 10. napjáig megfizeti (helyszínen készpénzzel vagy átutalással a fenntartó bankszámlájára).</w:t>
      </w:r>
    </w:p>
    <w:p>
      <w:pPr>
        <w:spacing w:before="281" w:after="0" w:line="319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</w:pPr>
      <w:r>
        <w:rPr>
          <w:rFonts w:ascii="Times New Roman" w:hAnsi="Times New Roman" w:eastAsia="Times New Roman"/>
          <w:b w:val="true"/>
          <w:color w:val="000000"/>
          <w:spacing w:val="-1"/>
          <w:w w:val="100"/>
          <w:sz w:val="28"/>
          <w:vertAlign w:val="baseline"/>
          <w:lang w:val="hu-HU"/>
        </w:rPr>
        <w:t xml:space="preserve">Egyéb rendelkezések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279" w:after="0" w:line="273" w:lineRule="exact"/>
        <w:ind w:right="936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Házirend súlyos megsértése a szolgáltatásra kötött megállapodás felbontásával járhat. A Házirend súlyos megsértésének minősül:</w:t>
      </w:r>
    </w:p>
    <w:p>
      <w:pPr>
        <w:numPr>
          <w:ilvl w:val="0"/>
          <w:numId w:val="8"/>
        </w:numPr>
        <w:spacing w:before="3" w:after="0" w:line="276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szülő vagy törvényes képviselő, valamint a kisgyermekeket bölcsődébe hozó személy a bölcsőde dolgozóit, a bölcsődei szolgáltatást igénybe vevő kisgyermeket vagy szüleit testi épségét veszélyeztető magatartást tanúsít</w:t>
      </w:r>
    </w:p>
    <w:p>
      <w:pPr>
        <w:numPr>
          <w:ilvl w:val="0"/>
          <w:numId w:val="8"/>
        </w:numPr>
        <w:spacing w:before="113" w:after="0" w:line="299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Többszöri figyelmeztetést követően megszegi a dohányzás szabályait</w:t>
      </w:r>
    </w:p>
    <w:p>
      <w:pPr>
        <w:numPr>
          <w:ilvl w:val="0"/>
          <w:numId w:val="8"/>
        </w:numPr>
        <w:spacing w:before="144" w:after="0" w:line="274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bölcsődébe testi épséget, egészséget veszélyeztető tárgyakat visz be, azokkal másokat megfélemlítő magatartást tanúsít</w:t>
      </w:r>
    </w:p>
    <w:p>
      <w:pPr>
        <w:numPr>
          <w:ilvl w:val="0"/>
          <w:numId w:val="8"/>
        </w:numPr>
        <w:spacing w:before="138" w:after="0" w:line="279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gyermeket többszöri figyelmeztetés ellenére is orvosi igazolás nélkül hozza vissza a betegséget követően</w:t>
      </w:r>
    </w:p>
    <w:p>
      <w:pPr>
        <w:numPr>
          <w:ilvl w:val="0"/>
          <w:numId w:val="8"/>
        </w:numPr>
        <w:spacing w:before="133" w:after="0" w:line="279" w:lineRule="exact"/>
        <w:ind w:right="72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Nem tesz eleget adatszolgáltatási kötelezettségének (munkaviszonyában beállt változásról nem értesíti a bölcsődét, nem hoz munkáltatói igazolást) és emiatt a bölcsődét anyagi kár éri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418" w:after="0" w:line="274" w:lineRule="exact"/>
        <w:ind w:right="144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szolgáltatást nyújtó személy a szülővel a szerződéskötés napján az érvényben lévő házirendet 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ismerteti.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283" w:after="0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 Házirend egy példányát a szerződéskötés napján a szülő átveszi.</w:t>
      </w:r>
    </w:p>
    <w:p>
      <w:pPr>
        <w:numPr>
          <w:ilvl w:val="0"/>
          <w:numId w:val="7"/>
        </w:numPr>
        <w:tabs>
          <w:tab w:val="clear" w:pos="288"/>
          <w:tab w:val="left" w:pos="360"/>
        </w:tabs>
        <w:spacing w:before="280" w:after="347" w:line="272" w:lineRule="exact"/>
        <w:ind w:right="0" w:left="7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Panaszkezelés: Panasz esetén az alábbi sorrendben kell eljárni:</w:t>
      </w:r>
    </w:p>
    <w:p>
      <w:pPr>
        <w:spacing w:before="280" w:after="347" w:line="272" w:lineRule="exact"/>
        <w:sectPr>
          <w:type w:val="nextPage"/>
          <w:pgSz w:w="11909" w:h="16838" w:orient="portrait"/>
          <w:pgMar w:bottom="282" w:top="1140" w:right="1097" w:left="1092" w:header="720" w:footer="720"/>
          <w:titlePg w:val="false"/>
          <w:textDirection w:val="lrTb"/>
        </w:sectPr>
      </w:pPr>
    </w:p>
    <w:p>
      <w:pPr>
        <w:spacing w:before="3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39</w:t>
      </w:r>
    </w:p>
    <w:p>
      <w:pPr>
        <w:sectPr>
          <w:type w:val="continuous"/>
          <w:pgSz w:w="11909" w:h="16838" w:orient="portrait"/>
          <w:pgMar w:bottom="282" w:top="1140" w:right="10474" w:left="1075" w:header="720" w:footer="720"/>
          <w:titlePg w:val="false"/>
          <w:textDirection w:val="lrTb"/>
        </w:sectPr>
      </w:pPr>
    </w:p>
    <w:p>
      <w:pPr>
        <w:numPr>
          <w:ilvl w:val="0"/>
          <w:numId w:val="9"/>
        </w:numPr>
        <w:tabs>
          <w:tab w:val="clear" w:pos="216"/>
          <w:tab w:val="left" w:pos="1008"/>
        </w:tabs>
        <w:spacing w:before="7" w:after="0" w:line="273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szolgáltatásnyújtó</w:t>
      </w:r>
    </w:p>
    <w:p>
      <w:pPr>
        <w:numPr>
          <w:ilvl w:val="0"/>
          <w:numId w:val="9"/>
        </w:numPr>
        <w:tabs>
          <w:tab w:val="clear" w:pos="216"/>
          <w:tab w:val="left" w:pos="1008"/>
        </w:tabs>
        <w:spacing w:before="140" w:after="0" w:line="273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fenntartó</w:t>
      </w:r>
    </w:p>
    <w:p>
      <w:pPr>
        <w:numPr>
          <w:ilvl w:val="0"/>
          <w:numId w:val="9"/>
        </w:numPr>
        <w:tabs>
          <w:tab w:val="clear" w:pos="216"/>
          <w:tab w:val="left" w:pos="1008"/>
        </w:tabs>
        <w:spacing w:before="0" w:after="604" w:line="415" w:lineRule="exact"/>
        <w:ind w:right="0" w:left="792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Amennyiben a fenntartó intézkedései nem felelnek meg, úgy a területileg illetékes gyermekjogi képviselőt, vagy a működési engedélyt kiadó kormányhivatalt kell felkeresni.</w:t>
      </w:r>
    </w:p>
    <w:p>
      <w:pPr>
        <w:tabs>
          <w:tab w:val="left" w:leader="none" w:pos="5040"/>
        </w:tabs>
        <w:spacing w:before="83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pict>
          <v:line strokeweight="0.95pt" strokecolor="#000000" from="60.95pt,164.15pt" to="220.6pt,164.15pt" style="position:absolute;mso-position-horizontal-relative:page;mso-position-vertical-relative:page;">
            <v:stroke dashstyle="shortdot"/>
          </v:line>
        </w:pict>
      </w:r>
      <w:r>
        <w:pict>
          <v:line strokeweight="0.95pt" strokecolor="#000000" from="306.25pt,164.15pt" to="462.75pt,164.15pt" style="position:absolute;mso-position-horizontal-relative:page;mso-position-vertical-relative:page;">
            <v:stroke dashstyle="shortdot"/>
          </v:line>
        </w:pic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Fenntartó képviselője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Szolgáltatást nyújtó személy</w:t>
      </w:r>
    </w:p>
    <w:p>
      <w:pPr>
        <w:spacing w:before="553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A házirendet elfogadom:</w:t>
      </w:r>
    </w:p>
    <w:p>
      <w:pPr>
        <w:spacing w:before="279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S</w:t>
      </w:r>
      <w:r>
        <w:rPr>
          <w:rFonts w:ascii="Times New Roman" w:hAnsi="Times New Roman" w:eastAsia="Times New Roman"/>
          <w:color w:val="000000"/>
          <w:spacing w:val="-1"/>
          <w:w w:val="100"/>
          <w:sz w:val="24"/>
          <w:vertAlign w:val="baseline"/>
          <w:lang w:val="hu-HU"/>
        </w:rPr>
        <w:t xml:space="preserve">zülők, törvényes képviselők neve:</w:t>
      </w:r>
    </w:p>
    <w:p>
      <w:pPr>
        <w:spacing w:before="279" w:after="0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2"/>
          <w:w w:val="100"/>
          <w:sz w:val="24"/>
          <w:vertAlign w:val="baseline"/>
          <w:lang w:val="hu-HU"/>
        </w:rPr>
        <w:t xml:space="preserve">Aláírása:</w:t>
      </w:r>
    </w:p>
    <w:p>
      <w:pPr>
        <w:spacing w:before="279" w:after="9758" w:line="273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-3"/>
          <w:w w:val="100"/>
          <w:sz w:val="24"/>
          <w:vertAlign w:val="baseline"/>
          <w:lang w:val="hu-HU"/>
        </w:rPr>
        <w:t xml:space="preserve">Dátum:</w:t>
      </w:r>
    </w:p>
    <w:p>
      <w:pPr>
        <w:spacing w:before="279" w:after="9758" w:line="273" w:lineRule="exact"/>
        <w:sectPr>
          <w:type w:val="nextPage"/>
          <w:pgSz w:w="11909" w:h="16838" w:orient="portrait"/>
          <w:pgMar w:bottom="282" w:top="1140" w:right="1099" w:left="1090" w:header="720" w:footer="720"/>
          <w:titlePg w:val="false"/>
          <w:textDirection w:val="lrTb"/>
        </w:sectPr>
      </w:pPr>
    </w:p>
    <w:p>
      <w:pPr>
        <w:spacing w:before="0" w:after="0" w:line="276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40</w:t>
      </w:r>
    </w:p>
    <w:p>
      <w:pPr>
        <w:sectPr>
          <w:type w:val="continuous"/>
          <w:pgSz w:w="11909" w:h="16838" w:orient="portrait"/>
          <w:pgMar w:bottom="282" w:top="1140" w:right="10476" w:left="1073" w:header="720" w:footer="720"/>
          <w:titlePg w:val="false"/>
          <w:textDirection w:val="lrTb"/>
        </w:sectPr>
      </w:pPr>
    </w:p>
    <w:p>
      <w:pPr>
        <w:spacing w:before="1224" w:after="0" w:line="323" w:lineRule="exact"/>
        <w:ind w:right="0" w:left="216" w:firstLine="0"/>
        <w:jc w:val="left"/>
        <w:textAlignment w:val="baseline"/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</w:pPr>
      <w:r>
        <w:pict>
          <v:shapetype id="_x0000_t5" coordsize="21600,21600" o:spt="202" path="m,l,21600r21600,l21600,xe">
            <v:stroke joinstyle="miter"/>
            <v:path gradientshapeok="t" o:connecttype="rect"/>
          </v:shapetype>
          <v:shape id="_x0000_s4" type="#_x0000_t5" filled="f" stroked="f" style="position:absolute;width:219.6pt;height:219.35pt;z-index:-1;margin-left:365.3pt;margin-top:8.65pt;mso-wrap-distance-left:0pt;mso-wrap-distance-right:0pt;mso-position-horizontal-relative:page;mso-position-vertical-relative:page"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40" w:lineRule="auto"/>
                    <w:ind w:right="0" w:left="0"/>
                    <w:jc w:val="left"/>
                    <w:textAlignment w:val="baseline"/>
                  </w:pPr>
                  <w:r>
                    <w:drawing>
                      <wp:inline>
                        <wp:extent cx="2788920" cy="2785745"/>
                        <wp:docPr name="Picture" id="3"/>
                        <a:graphic>
                          <a:graphicData uri="http://schemas.openxmlformats.org/drawingml/2006/picture">
                            <pic:pic>
                              <pic:nvPicPr>
                                <pic:cNvPr id="3" name="Picture"/>
                                <pic:cNvPicPr preferRelativeResize="false"/>
                              </pic:nvPicPr>
                              <pic:blipFill>
                                <a:blip r:embed="prId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88920" cy="278574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eastAsia="Arial"/>
          <w:b w:val="true"/>
          <w:color w:val="000000"/>
          <w:spacing w:val="-5"/>
          <w:w w:val="100"/>
          <w:sz w:val="29"/>
          <w:vertAlign w:val="baseline"/>
          <w:lang w:val="hu-HU"/>
        </w:rPr>
        <w:t xml:space="preserve">3.számú melléklet</w:t>
      </w:r>
    </w:p>
    <w:p>
      <w:pPr>
        <w:spacing w:before="242" w:after="0" w:line="328" w:lineRule="exact"/>
        <w:ind w:right="0" w:left="216" w:firstLine="0"/>
        <w:jc w:val="left"/>
        <w:textAlignment w:val="baseline"/>
        <w:rPr>
          <w:rFonts w:ascii="Garamond" w:hAnsi="Garamond" w:eastAsia="Garamond"/>
          <w:b w:val="true"/>
          <w:color w:val="000000"/>
          <w:spacing w:val="-7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b w:val="true"/>
          <w:color w:val="000000"/>
          <w:spacing w:val="-7"/>
          <w:w w:val="100"/>
          <w:sz w:val="28"/>
          <w:vertAlign w:val="baseline"/>
          <w:lang w:val="hu-HU"/>
        </w:rPr>
        <w:t xml:space="preserve">FELVÉTELI KÉRELEM</w:t>
      </w:r>
    </w:p>
    <w:p>
      <w:pPr>
        <w:spacing w:before="243" w:after="0" w:line="295" w:lineRule="exact"/>
        <w:ind w:right="0" w:left="216" w:firstLine="0"/>
        <w:jc w:val="left"/>
        <w:textAlignment w:val="baseline"/>
        <w:rPr>
          <w:rFonts w:ascii="Garamond" w:hAnsi="Garamond" w:eastAsia="Garamond"/>
          <w:b w:val="true"/>
          <w:color w:val="000000"/>
          <w:spacing w:val="-1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b w:val="true"/>
          <w:color w:val="000000"/>
          <w:spacing w:val="-10"/>
          <w:w w:val="100"/>
          <w:sz w:val="28"/>
          <w:vertAlign w:val="baseline"/>
          <w:lang w:val="hu-HU"/>
        </w:rPr>
        <w:t xml:space="preserve">A Babóca Montessori Családi Bölcsődébe</w:t>
      </w:r>
    </w:p>
    <w:p>
      <w:pPr>
        <w:tabs>
          <w:tab w:val="left" w:leader="dot" w:pos="8064"/>
        </w:tabs>
        <w:spacing w:before="130" w:after="0" w:line="739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-1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-1"/>
          <w:w w:val="100"/>
          <w:sz w:val="28"/>
          <w:vertAlign w:val="baseline"/>
          <w:lang w:val="hu-HU"/>
        </w:rPr>
        <w:t xml:space="preserve">Gyermek neve: 	</w:t>
      </w:r>
      <w:r>
        <w:rPr>
          <w:rFonts w:ascii="Garamond" w:hAnsi="Garamond" w:eastAsia="Garamond"/>
          <w:color w:val="000000"/>
          <w:spacing w:val="-1"/>
          <w:w w:val="100"/>
          <w:sz w:val="28"/>
          <w:vertAlign w:val="baseline"/>
          <w:lang w:val="hu-HU"/>
        </w:rPr>
        <w:t xml:space="preserve">.</w:t>
      </w:r>
    </w:p>
    <w:p>
      <w:pPr>
        <w:tabs>
          <w:tab w:val="left" w:leader="dot" w:pos="8064"/>
        </w:tabs>
        <w:spacing w:before="1" w:after="0" w:line="442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-8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-8"/>
          <w:w w:val="100"/>
          <w:sz w:val="28"/>
          <w:vertAlign w:val="baseline"/>
          <w:lang w:val="hu-HU"/>
        </w:rPr>
        <w:t xml:space="preserve">TAJ száma: 	</w:t>
      </w:r>
      <w:r>
        <w:rPr>
          <w:rFonts w:ascii="Garamond" w:hAnsi="Garamond" w:eastAsia="Garamond"/>
          <w:color w:val="000000"/>
          <w:spacing w:val="-8"/>
          <w:w w:val="100"/>
          <w:sz w:val="28"/>
          <w:vertAlign w:val="baseline"/>
          <w:lang w:val="hu-HU"/>
        </w:rPr>
        <w:t xml:space="preserve">..</w:t>
      </w:r>
    </w:p>
    <w:p>
      <w:pPr>
        <w:tabs>
          <w:tab w:val="left" w:leader="dot" w:pos="8064"/>
        </w:tabs>
        <w:spacing w:before="1" w:after="0" w:line="449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Születési helye, ideje: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p>
      <w:pPr>
        <w:tabs>
          <w:tab w:val="left" w:leader="dot" w:pos="8064"/>
        </w:tabs>
        <w:spacing w:before="1" w:after="0" w:line="445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Anyja leánykori neve: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p>
      <w:pPr>
        <w:tabs>
          <w:tab w:val="left" w:leader="dot" w:pos="8064"/>
        </w:tabs>
        <w:spacing w:before="1" w:after="0" w:line="450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Gyermek lakóhelye: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p>
      <w:pPr>
        <w:tabs>
          <w:tab w:val="left" w:leader="dot" w:pos="8064"/>
        </w:tabs>
        <w:spacing w:before="1" w:after="0" w:line="446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Tartózkodási helye: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.</w:t>
      </w:r>
    </w:p>
    <w:p>
      <w:pPr>
        <w:tabs>
          <w:tab w:val="left" w:leader="dot" w:pos="8064"/>
        </w:tabs>
        <w:spacing w:before="1" w:after="0" w:line="445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Állampolgársága: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p>
      <w:pPr>
        <w:tabs>
          <w:tab w:val="left" w:leader="dot" w:pos="8064"/>
        </w:tabs>
        <w:spacing w:before="1" w:after="0" w:line="445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Törvényes képviselője: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p>
      <w:pPr>
        <w:tabs>
          <w:tab w:val="left" w:leader="dot" w:pos="4464"/>
        </w:tabs>
        <w:spacing w:before="1" w:after="0" w:line="446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Lakóhely: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p>
      <w:pPr>
        <w:tabs>
          <w:tab w:val="left" w:leader="dot" w:pos="4176"/>
        </w:tabs>
        <w:spacing w:before="1" w:after="0" w:line="450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Tartózkodási hely (ha eltér):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p>
      <w:pPr>
        <w:tabs>
          <w:tab w:val="left" w:leader="dot" w:pos="2880"/>
        </w:tabs>
        <w:spacing w:before="1" w:after="195" w:line="445" w:lineRule="exact"/>
        <w:ind w:right="0" w:left="216" w:firstLine="0"/>
        <w:jc w:val="left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Telephely: 	</w: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
</w:t>
      </w:r>
    </w:p>
    <w:tbl>
      <w:tblPr>
        <w:jc w:val="left"/>
        <w:tblInd w:w="149" w:type="dxa"/>
        <w:tblLayout w:type="fixed"/>
        <w:tblCellMar>
          <w:left w:w="0" w:type="dxa"/>
          <w:right w:w="0" w:type="dxa"/>
        </w:tblCellMar>
      </w:tblPr>
      <w:tblGrid>
        <w:gridCol w:w="3235"/>
        <w:gridCol w:w="3120"/>
        <w:gridCol w:w="3067"/>
      </w:tblGrid>
      <w:tr>
        <w:trPr>
          <w:trHeight w:val="322" w:hRule="exact"/>
        </w:trPr>
        <w:tc>
          <w:tcPr>
            <w:tcW w:w="3235" w:type="dxa"/>
            <w:tcBorders>
              <w:top w:val="single" w:sz="7" w:color="000000"/>
              <w:left w:val="single" w:sz="7" w:color="000000"/>
              <w:bottom w:val="single" w:sz="7" w:color="000000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16" w:lineRule="exact"/>
              <w:ind w:right="0" w:left="86" w:firstLine="0"/>
              <w:jc w:val="left"/>
              <w:textAlignment w:val="baseline"/>
              <w:rPr>
                <w:rFonts w:ascii="Garamond" w:hAnsi="Garamond" w:eastAsia="Garamond"/>
                <w:color w:val="000000"/>
                <w:spacing w:val="0"/>
                <w:w w:val="100"/>
                <w:sz w:val="28"/>
                <w:vertAlign w:val="baseline"/>
                <w:lang w:val="hu-HU"/>
              </w:rPr>
            </w:pPr>
            <w:r>
              <w:rPr>
                <w:rFonts w:ascii="Garamond" w:hAnsi="Garamond" w:eastAsia="Garamond"/>
                <w:color w:val="000000"/>
                <w:spacing w:val="0"/>
                <w:w w:val="100"/>
                <w:sz w:val="28"/>
                <w:vertAlign w:val="baseline"/>
                <w:lang w:val="hu-HU"/>
              </w:rPr>
              <w:t xml:space="preserve">Szülők</w:t>
            </w:r>
          </w:p>
        </w:tc>
        <w:tc>
          <w:tcPr>
            <w:tcW w:w="3120" w:type="dxa"/>
            <w:tcBorders>
              <w:top w:val="single" w:sz="7" w:color="000000"/>
              <w:left w:val="single" w:sz="7" w:color="000000"/>
              <w:bottom w:val="single" w:sz="7" w:color="000000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16" w:lineRule="exact"/>
              <w:ind w:right="2035" w:left="0" w:firstLine="0"/>
              <w:jc w:val="right"/>
              <w:textAlignment w:val="baseline"/>
              <w:rPr>
                <w:rFonts w:ascii="Garamond" w:hAnsi="Garamond" w:eastAsia="Garamond"/>
                <w:color w:val="000000"/>
                <w:spacing w:val="0"/>
                <w:w w:val="100"/>
                <w:sz w:val="28"/>
                <w:vertAlign w:val="baseline"/>
                <w:lang w:val="hu-HU"/>
              </w:rPr>
            </w:pPr>
            <w:r>
              <w:rPr>
                <w:rFonts w:ascii="Garamond" w:hAnsi="Garamond" w:eastAsia="Garamond"/>
                <w:color w:val="000000"/>
                <w:spacing w:val="0"/>
                <w:w w:val="100"/>
                <w:sz w:val="28"/>
                <w:vertAlign w:val="baseline"/>
                <w:lang w:val="hu-HU"/>
              </w:rPr>
              <w:t xml:space="preserve">Édesanya</w:t>
            </w:r>
          </w:p>
        </w:tc>
        <w:tc>
          <w:tcPr>
            <w:tcW w:w="3067" w:type="dxa"/>
            <w:tcBorders>
              <w:top w:val="single" w:sz="7" w:color="000000"/>
              <w:left w:val="single" w:sz="7" w:color="000000"/>
              <w:bottom w:val="single" w:sz="7" w:color="000000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16" w:lineRule="exact"/>
              <w:ind w:right="2112" w:left="0" w:firstLine="0"/>
              <w:jc w:val="right"/>
              <w:textAlignment w:val="baseline"/>
              <w:rPr>
                <w:rFonts w:ascii="Garamond" w:hAnsi="Garamond" w:eastAsia="Garamond"/>
                <w:color w:val="000000"/>
                <w:spacing w:val="0"/>
                <w:w w:val="100"/>
                <w:sz w:val="28"/>
                <w:vertAlign w:val="baseline"/>
                <w:lang w:val="hu-HU"/>
              </w:rPr>
            </w:pPr>
            <w:r>
              <w:rPr>
                <w:rFonts w:ascii="Garamond" w:hAnsi="Garamond" w:eastAsia="Garamond"/>
                <w:color w:val="000000"/>
                <w:spacing w:val="0"/>
                <w:w w:val="100"/>
                <w:sz w:val="28"/>
                <w:vertAlign w:val="baseline"/>
                <w:lang w:val="hu-HU"/>
              </w:rPr>
              <w:t xml:space="preserve">Édesapa</w:t>
            </w:r>
          </w:p>
        </w:tc>
      </w:tr>
      <w:tr>
        <w:trPr>
          <w:trHeight w:val="384" w:hRule="exact"/>
        </w:trPr>
        <w:tc>
          <w:tcPr>
            <w:tcW w:w="3235" w:type="dxa"/>
            <w:tcBorders>
              <w:top w:val="single" w:sz="7" w:color="000000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83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Név:</w:t>
            </w:r>
          </w:p>
        </w:tc>
        <w:tc>
          <w:tcPr>
            <w:tcW w:w="3120" w:type="dxa"/>
            <w:tcBorders>
              <w:top w:val="single" w:sz="7" w:color="000000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single" w:sz="7" w:color="000000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69" w:hRule="exact"/>
        </w:trPr>
        <w:tc>
          <w:tcPr>
            <w:tcW w:w="3235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59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Születési név: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70" w:hRule="exact"/>
        </w:trPr>
        <w:tc>
          <w:tcPr>
            <w:tcW w:w="3235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64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Szül. hely, idő: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74" w:hRule="exact"/>
        </w:trPr>
        <w:tc>
          <w:tcPr>
            <w:tcW w:w="3235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69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Anyja neve: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70" w:hRule="exact"/>
        </w:trPr>
        <w:tc>
          <w:tcPr>
            <w:tcW w:w="3235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69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Lakóhely: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50" w:hRule="exact"/>
        </w:trPr>
        <w:tc>
          <w:tcPr>
            <w:tcW w:w="3235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45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Tartózkodási hely (ha eltér):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94" w:hRule="exact"/>
        </w:trPr>
        <w:tc>
          <w:tcPr>
            <w:tcW w:w="3235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84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Állampolgárság: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369" w:hRule="exact"/>
        </w:trPr>
        <w:tc>
          <w:tcPr>
            <w:tcW w:w="3235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364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Telefonszám: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none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442" w:hRule="exact"/>
        </w:trPr>
        <w:tc>
          <w:tcPr>
            <w:tcW w:w="3235" w:type="dxa"/>
            <w:tcBorders>
              <w:top w:val="none"/>
              <w:left w:val="single" w:sz="7" w:color="000000"/>
              <w:bottom w:val="single" w:sz="7" w:color="000000"/>
              <w:right w:val="single" w:sz="7" w:color="000000"/>
            </w:tcBorders>
            <w:textDirection w:val="lrTb"/>
            <w:vAlign w:val="center"/>
          </w:tcPr>
          <w:p>
            <w:pPr>
              <w:spacing w:before="0" w:after="0" w:line="441" w:lineRule="exact"/>
              <w:ind w:right="0" w:left="86" w:firstLine="0"/>
              <w:jc w:val="left"/>
              <w:textAlignment w:val="baseline"/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</w:pPr>
            <w:r>
              <w:rPr>
                <w:rFonts w:ascii="Times New Roman" w:hAnsi="Times New Roman" w:eastAsia="Times New Roman"/>
                <w:color w:val="000000"/>
                <w:spacing w:val="0"/>
                <w:w w:val="100"/>
                <w:sz w:val="23"/>
                <w:vertAlign w:val="baseline"/>
                <w:lang w:val="hu-HU"/>
              </w:rPr>
              <w:t xml:space="preserve">E-mail cím:</w:t>
            </w:r>
          </w:p>
        </w:tc>
        <w:tc>
          <w:tcPr>
            <w:tcW w:w="3120" w:type="dxa"/>
            <w:tcBorders>
              <w:top w:val="none"/>
              <w:left w:val="single" w:sz="7" w:color="000000"/>
              <w:bottom w:val="single" w:sz="7" w:color="000000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  <w:tc>
          <w:tcPr>
            <w:tcW w:w="3067" w:type="dxa"/>
            <w:tcBorders>
              <w:top w:val="none"/>
              <w:left w:val="single" w:sz="7" w:color="000000"/>
              <w:bottom w:val="single" w:sz="7" w:color="000000"/>
              <w:right w:val="single" w:sz="7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0" w:after="447" w:line="20" w:lineRule="exact"/>
      </w:pPr>
    </w:p>
    <w:p>
      <w:pPr>
        <w:tabs>
          <w:tab w:val="left" w:leader="dot" w:pos="5544"/>
        </w:tabs>
        <w:spacing w:before="3" w:after="1746" w:line="276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Dátum:	</w:t>
      </w: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
</w:t>
      </w:r>
    </w:p>
    <w:p>
      <w:pPr>
        <w:spacing w:before="33" w:after="463" w:line="739" w:lineRule="exact"/>
        <w:ind w:right="0" w:left="0" w:firstLine="0"/>
        <w:jc w:val="center"/>
        <w:textAlignment w:val="baseline"/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</w:pPr>
      <w:r>
        <w:pict>
          <v:line strokeweight="0.95pt" strokecolor="#000000" from="235.7pt,731.5pt" to="351.15pt,731.5pt" style="position:absolute;mso-position-horizontal-relative:page;mso-position-vertical-relative:page;">
            <v:stroke dashstyle="shortdot"/>
          </v:line>
        </w:pict>
      </w:r>
      <w:r>
        <w:rPr>
          <w:rFonts w:ascii="Garamond" w:hAnsi="Garamond" w:eastAsia="Garamond"/>
          <w:color w:val="000000"/>
          <w:spacing w:val="0"/>
          <w:w w:val="100"/>
          <w:sz w:val="28"/>
          <w:vertAlign w:val="baseline"/>
          <w:lang w:val="hu-HU"/>
        </w:rPr>
        <w:t xml:space="preserve">az ellátásban részesülő törvényes képviselője</w:t>
      </w:r>
    </w:p>
    <w:p>
      <w:pPr>
        <w:spacing w:before="3" w:after="0" w:line="276" w:lineRule="exact"/>
        <w:ind w:right="0" w:left="216" w:firstLine="0"/>
        <w:jc w:val="left"/>
        <w:textAlignment w:val="baseline"/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</w:pPr>
      <w:r>
        <w:rPr>
          <w:rFonts w:ascii="Times New Roman" w:hAnsi="Times New Roman" w:eastAsia="Times New Roman"/>
          <w:color w:val="000000"/>
          <w:spacing w:val="0"/>
          <w:w w:val="100"/>
          <w:sz w:val="24"/>
          <w:vertAlign w:val="baseline"/>
          <w:lang w:val="hu-HU"/>
        </w:rPr>
        <w:t xml:space="preserve">41</w:t>
      </w:r>
    </w:p>
    <w:p>
      <w:pPr>
        <w:sectPr>
          <w:type w:val="nextPage"/>
          <w:pgSz w:w="11909" w:h="16838" w:orient="portrait"/>
          <w:pgMar w:bottom="282" w:top="160" w:right="1282" w:left="907" w:header="720" w:footer="720"/>
          <w:titlePg w:val="false"/>
          <w:textDirection w:val="lrTb"/>
        </w:sectPr>
      </w:pPr>
    </w:p>
    <w:p>
      <w:pPr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6" coordsize="21600,21600" o:spt="202" path="m,l,21600r21600,l21600,xe">
            <v:stroke joinstyle="miter"/>
            <v:path gradientshapeok="t" o:connecttype="rect"/>
          </v:shapetype>
          <v:shape id="_x0000_s5" type="#_x0000_t6" filled="f" stroked="f" style="position:absolute;width:21.15pt;height:13.8pt;z-index:-1;margin-left:51.95pt;margin-top:793.3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spacing w:before="0" w:after="0" w:line="276" w:lineRule="exact"/>
                    <w:ind w:right="0" w:left="0" w:firstLine="0"/>
                    <w:jc w:val="left"/>
                    <w:textAlignment w:val="baseline"/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</w:pPr>
                  <w:r>
                    <w:rPr>
                      <w:rFonts w:ascii="Times New Roman" w:hAnsi="Times New Roman" w:eastAsia="Times New Roman"/>
                      <w:color w:val="000000"/>
                      <w:spacing w:val="0"/>
                      <w:w w:val="100"/>
                      <w:sz w:val="24"/>
                      <w:vertAlign w:val="baseline"/>
                      <w:lang w:val="hu-HU"/>
                    </w:rPr>
                    <w:t xml:space="preserve">42</w:t>
                  </w:r>
                </w:p>
              </w:txbxContent>
            </v:textbox>
          </v:shape>
        </w:pict>
      </w:r>
    </w:p>
    <w:sectPr>
      <w:type w:val="nextPage"/>
      <w:pgSz w:w="11909" w:h="16838" w:orient="portrait"/>
      <w:pgMar w:bottom="202" w:top="0" w:right="1440" w:left="1440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Garamond">
    <w:charset w:val="00"/>
    <w:pitch w:val="variable"/>
    <w:family w:val="roman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otnote w:type="separator" w:id="-1">
    <w:p/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0"/>
      <w:numFmt w:val="bullet"/>
      <w:lvlText w:val="·"/>
      <w:pPr>
        <w:tabs>
          <w:tab w:val="left" w:pos="360"/>
        </w:tabs>
      </w:pPr>
      <w:rPr>
        <w:rFonts w:ascii="Symbol" w:hAnsi="Symbol" w:eastAsia="Symbol"/>
        <w:color w:val="000000"/>
        <w:spacing w:val="0"/>
        <w:w w:val="100"/>
        <w:sz w:val="24"/>
        <w:vertAlign w:val="baseline"/>
        <w:lang w:val="hu-HU"/>
      </w:rPr>
    </w:lvl>
  </w:abstractNum>
  <w:abstractNum w:abstractNumId="2">
    <w:lvl w:ilvl="0">
      <w:start w:val="1"/>
      <w:numFmt w:val="decimal"/>
      <w:lvlText w:val="%1."/>
      <w:pPr>
        <w:tabs>
          <w:tab w:val="left" w:pos="216"/>
        </w:tabs>
      </w:pPr>
      <w:rPr>
        <w:rFonts w:ascii="Times New Roman" w:hAnsi="Times New Roman" w:eastAsia="Times New Roman"/>
        <w:b w:val="true"/>
        <w:color w:val="000000"/>
        <w:spacing w:val="0"/>
        <w:w w:val="100"/>
        <w:sz w:val="23"/>
        <w:vertAlign w:val="baseline"/>
        <w:lang w:val="hu-HU"/>
      </w:rPr>
    </w:lvl>
  </w:abstractNum>
  <w:abstractNum w:abstractNumId="3">
    <w:lvl w:ilvl="0">
      <w:start w:val="1"/>
      <w:numFmt w:val="decimal"/>
      <w:lvlText w:val="%1."/>
      <w:pPr>
        <w:tabs>
          <w:tab w:val="left" w:pos="288"/>
        </w:tabs>
      </w:pPr>
      <w:rPr>
        <w:rFonts w:ascii="Times New Roman" w:hAnsi="Times New Roman" w:eastAsia="Times New Roman"/>
        <w:color w:val="000000"/>
        <w:spacing w:val="0"/>
        <w:w w:val="100"/>
        <w:sz w:val="24"/>
        <w:vertAlign w:val="baseline"/>
        <w:lang w:val="hu-HU"/>
      </w:rPr>
    </w:lvl>
  </w:abstractNum>
  <w:abstractNum w:abstractNumId="4">
    <w:lvl w:ilvl="0">
      <w:start w:val="1"/>
      <w:numFmt w:val="decimal"/>
      <w:lvlText w:val="%1."/>
      <w:pPr>
        <w:tabs>
          <w:tab w:val="left" w:pos="288"/>
        </w:tabs>
      </w:pPr>
      <w:rPr>
        <w:rFonts w:ascii="Times New Roman" w:hAnsi="Times New Roman" w:eastAsia="Times New Roman"/>
        <w:color w:val="000000"/>
        <w:spacing w:val="0"/>
        <w:w w:val="100"/>
        <w:sz w:val="24"/>
        <w:vertAlign w:val="baseline"/>
        <w:lang w:val="hu-HU"/>
      </w:rPr>
    </w:lvl>
  </w:abstractNum>
  <w:abstractNum w:abstractNumId="5">
    <w:lvl w:ilvl="0">
      <w:start w:val="1"/>
      <w:numFmt w:val="decimal"/>
      <w:lvlText w:val="%1."/>
      <w:pPr>
        <w:tabs>
          <w:tab w:val="left" w:pos="216"/>
        </w:tabs>
      </w:pPr>
      <w:rPr>
        <w:rFonts w:ascii="Times New Roman" w:hAnsi="Times New Roman" w:eastAsia="Times New Roman"/>
        <w:color w:val="000000"/>
        <w:spacing w:val="-1"/>
        <w:w w:val="100"/>
        <w:sz w:val="24"/>
        <w:vertAlign w:val="baseline"/>
        <w:lang w:val="hu-HU"/>
      </w:rPr>
    </w:lvl>
  </w:abstractNum>
  <w:abstractNum w:abstractNumId="6">
    <w:lvl w:ilvl="0">
      <w:start w:val="1"/>
      <w:numFmt w:val="decimal"/>
      <w:lvlText w:val="%1."/>
      <w:pPr>
        <w:tabs>
          <w:tab w:val="left" w:pos="216"/>
        </w:tabs>
      </w:pPr>
      <w:rPr>
        <w:rFonts w:ascii="Times New Roman" w:hAnsi="Times New Roman" w:eastAsia="Times New Roman"/>
        <w:color w:val="000000"/>
        <w:spacing w:val="0"/>
        <w:w w:val="100"/>
        <w:sz w:val="24"/>
        <w:vertAlign w:val="baseline"/>
        <w:lang w:val="hu-HU"/>
      </w:rPr>
    </w:lvl>
  </w:abstractNum>
  <w:abstractNum w:abstractNumId="7">
    <w:lvl w:ilvl="0">
      <w:start w:val="2"/>
      <w:numFmt w:val="decimal"/>
      <w:lvlText w:val="%1."/>
      <w:pPr>
        <w:tabs>
          <w:tab w:val="left" w:pos="216"/>
        </w:tabs>
      </w:pPr>
      <w:rPr>
        <w:rFonts w:ascii="Times New Roman" w:hAnsi="Times New Roman" w:eastAsia="Times New Roman"/>
        <w:color w:val="000000"/>
        <w:spacing w:val="0"/>
        <w:w w:val="100"/>
        <w:sz w:val="24"/>
        <w:vertAlign w:val="baseline"/>
        <w:lang w:val="hu-HU"/>
      </w:rPr>
    </w:lvl>
  </w:abstractNum>
  <w:abstractNum w:abstractNumId="8">
    <w:lvl w:ilvl="0">
      <w:start w:val="0"/>
      <w:numFmt w:val="bullet"/>
      <w:lvlText w:val="·"/>
      <w:rPr>
        <w:rFonts w:ascii="Symbol" w:hAnsi="Symbol" w:eastAsia="Symbol"/>
        <w:color w:val="000000"/>
        <w:spacing w:val="0"/>
        <w:w w:val="100"/>
        <w:sz w:val="24"/>
        <w:vertAlign w:val="baseline"/>
        <w:lang w:val="hu-HU"/>
      </w:rPr>
    </w:lvl>
  </w:abstractNum>
  <w:abstractNum w:abstractNumId="9">
    <w:lvl w:ilvl="0">
      <w:start w:val="1"/>
      <w:numFmt w:val="decimal"/>
      <w:lvlText w:val="%1."/>
      <w:pPr>
        <w:tabs>
          <w:tab w:val="left" w:pos="216"/>
        </w:tabs>
      </w:pPr>
      <w:rPr>
        <w:rFonts w:ascii="Times New Roman" w:hAnsi="Times New Roman" w:eastAsia="Times New Roman"/>
        <w:color w:val="000000"/>
        <w:spacing w:val="-1"/>
        <w:w w:val="100"/>
        <w:sz w:val="24"/>
        <w:vertAlign w:val="baseline"/>
        <w:lang w:val="hu-HU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5"/>
  </w:compat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DefaultParagraphFont" w:type="paragraph" w:default="1">
    <w:name w:val="Normal"/>
  </w:style>
  <w:style w:styleId="DefaultParagraphFont" w:type="character" w:default="1">
    <w:name w:val="Default Paragraph Font"/>
  </w:style>
</w:styles>
</file>

<file path=word/_rels/document.xml.rels><Relationships xmlns="http://schemas.openxmlformats.org/package/2006/relationships"><Relationship Id="nId" Type="http://schemas.openxmlformats.org/officeDocument/2006/relationships/numbering" Target="numbering.xml"/><Relationship Id="fId" Type="http://schemas.openxmlformats.org/wordprocessingml/2006/fontTable" Target="fontTable.xml"/><Relationship Id="dhId1" Type="http://schemas.openxmlformats.org/officeDocument/2006/relationships/hyperlink" TargetMode="External" Target="mailto:babocamontessori@gmail.com"/><Relationship Id="dhId2" Type="http://schemas.openxmlformats.org/officeDocument/2006/relationships/hyperlink" TargetMode="External" Target="mailto:babocamontessori@gmail.com"/><Relationship Id="dhId3" Type="http://schemas.openxmlformats.org/officeDocument/2006/relationships/hyperlink" TargetMode="External" Target="mailto:babocamontessori@gmail.com"/><Relationship Id="dhId4" Type="http://schemas.openxmlformats.org/officeDocument/2006/relationships/hyperlink" TargetMode="External" Target="mailto:ugyfelszolgalat@naih.hu"/><Relationship Id="prId1" Type="http://schemas.openxmlformats.org/officeDocument/2006/relationships/image" Target="media/image1.jpg"/><Relationship Id="prId2" Type="http://schemas.openxmlformats.org/officeDocument/2006/relationships/image" Target="media/image2.jpg"/><Relationship Id="prId3" Type="http://schemas.openxmlformats.org/officeDocument/2006/relationships/image" Target="media/image3.jpg"/><Relationship Id="styleId" Type="http://schemas.openxmlformats.org/officeDocument/2006/relationships/styles" Target="styles.xml"/><Relationship Id="settingId" Type="http://schemas.openxmlformats.org/officeDocument/2006/relationships/settings" Target="settings.xml"/><Relationship Id="footnotesId" Type="http://schemas.openxmlformats.org/officeDocument/2006/relationships/footnotes" Target="footnotes.xml"/></Relationships>
</file>

<file path=docProps/app.xml><?xml version="1.0" encoding="utf-8"?>
<Properti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 xmlns="http://schemas.openxmlformats.org/officeDocument/2006/extended-properties"/>
</file>

<file path=docProps/core.xml><?xml version="1.0" encoding="utf-8"?>
<cp:coreProperties xmlns:dcterms="http://purl.org/dc/terms/" xmlns:xsi="http://www.w3.org/2001/XMLSchema-instance"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dc:creator>Rakovszky Adrienn</dc:creator>
  <dcterms:created xsi:type="dcterms:W3CDTF">2026-03-11T12:16:46Z</dcterms:created>
  <dcterms:modified xsi:type="dcterms:W3CDTF">2026-03-11T12:16:46Z</dcterms:modified>
</cp:coreProperties>
</file>